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459F" w:rsidRPr="008D459F" w:rsidRDefault="008D459F" w:rsidP="008D459F">
      <w:pPr>
        <w:autoSpaceDE w:val="0"/>
        <w:autoSpaceDN w:val="0"/>
        <w:adjustRightInd w:val="0"/>
        <w:spacing w:line="240" w:lineRule="auto"/>
        <w:jc w:val="center"/>
        <w:outlineLvl w:val="1"/>
        <w:rPr>
          <w:rFonts w:eastAsia="Times New Roman" w:cs="Times New Roman"/>
          <w:b/>
          <w:bCs/>
          <w:sz w:val="24"/>
          <w:szCs w:val="24"/>
          <w:lang w:eastAsia="uk-UA"/>
        </w:rPr>
      </w:pPr>
      <w:bookmarkStart w:id="0" w:name="_Toc220683860"/>
      <w:r w:rsidRPr="008D459F">
        <w:rPr>
          <w:rFonts w:eastAsia="Times New Roman" w:cs="Times New Roman"/>
          <w:b/>
          <w:bCs/>
          <w:sz w:val="24"/>
          <w:szCs w:val="24"/>
          <w:lang w:eastAsia="uk-UA"/>
        </w:rPr>
        <w:t>ТЕХНІЧНЕ ОБСЛУГОВУВАННЯ І ПОТОЧНИЙ РЕМОНТ РАМ, ПІДВІСОК І ПЕРЕДНІХ МОСТІВ АВТОМОБІЛІВ</w:t>
      </w:r>
      <w:bookmarkEnd w:id="0"/>
    </w:p>
    <w:p w:rsidR="008D459F" w:rsidRPr="008D459F" w:rsidRDefault="008D459F" w:rsidP="008D459F">
      <w:pPr>
        <w:autoSpaceDE w:val="0"/>
        <w:autoSpaceDN w:val="0"/>
        <w:adjustRightInd w:val="0"/>
        <w:spacing w:line="240" w:lineRule="auto"/>
        <w:rPr>
          <w:rFonts w:eastAsia="Times New Roman" w:cs="Times New Roman"/>
          <w:i/>
          <w:iCs/>
          <w:sz w:val="18"/>
          <w:szCs w:val="18"/>
          <w:lang w:eastAsia="uk-UA"/>
        </w:rPr>
      </w:pPr>
    </w:p>
    <w:p w:rsidR="008D459F" w:rsidRPr="008D459F" w:rsidRDefault="008D459F" w:rsidP="008D459F">
      <w:pPr>
        <w:autoSpaceDE w:val="0"/>
        <w:autoSpaceDN w:val="0"/>
        <w:adjustRightInd w:val="0"/>
        <w:spacing w:line="240" w:lineRule="auto"/>
        <w:outlineLvl w:val="2"/>
        <w:rPr>
          <w:rFonts w:eastAsia="Times New Roman" w:cs="Times New Roman"/>
          <w:b/>
          <w:bCs/>
          <w:sz w:val="24"/>
          <w:szCs w:val="24"/>
          <w:lang w:eastAsia="uk-UA"/>
        </w:rPr>
      </w:pPr>
      <w:bookmarkStart w:id="1" w:name="_Toc220683861"/>
      <w:r w:rsidRPr="008D459F">
        <w:rPr>
          <w:rFonts w:eastAsia="Times New Roman" w:cs="Times New Roman"/>
          <w:b/>
          <w:bCs/>
          <w:sz w:val="24"/>
          <w:szCs w:val="24"/>
          <w:lang w:eastAsia="uk-UA"/>
        </w:rPr>
        <w:t>12.1. Технічне обслуговування і поточний ремонт рам і підвісок</w:t>
      </w:r>
      <w:bookmarkEnd w:id="1"/>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Ходова частина автомобіля сприймає ударні навантаження і зазнає вібрації. У результаті цього змінюються кути встановлення керованих коліс, погіршується їхня стабілізація, що утруднює керування автомобілем, збільшує витрату палива і спрацьовування шин. При ТО ходової частини виконуються роботи щодо догляду за рамою, підвіскою, переднім мостом, шинами й колесами.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Раму для профілактики періодично оглядають, перевіряють кріплення поперечин і кронштейнів, щільність заклепкових з'єднань; у разі потреби фарбують.</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Згідно з технічними умовами не допускаються до експлуатації автомобілі, в яких є тріщини або поломки хоча б одного листа ресори, неприлягання і розходження листів, пошкодження кронштейнів, гумових втулок і подушок, ослаблення затяжки пальців і стопорних болтів, хомутиків і драбинок, а також витік рідини з амортизаторів та ослаблення їхніх кріплень.</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Відмови ресорних підвісок автомобілів виникають головним чином в результаті поломок листів ресор внаслідок утомленості. Діагностування стану ресор має визначати ступінь такого пошкодження листів. Для цього можна використовувати методи і засоби ультразвукового контролю, які дають змогу визначати місцезнаходження і розміри тріщин у листах від утоми.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Ультразвуковий контроль</w:t>
      </w:r>
      <w:r w:rsidRPr="008D459F">
        <w:rPr>
          <w:rFonts w:eastAsia="Times New Roman" w:cs="Times New Roman"/>
          <w:sz w:val="18"/>
          <w:szCs w:val="18"/>
          <w:lang w:eastAsia="uk-UA"/>
        </w:rPr>
        <w:t xml:space="preserve"> здійснюють перед ТО-2. Автомобіль при цьому повинен бути порожнім і добре вимитим. Щоб створити добрий доступ до ресори, автомобіль ставлять на оглядову канаву. Бічні поверхні ресорних листів з боку рами автомобіля очищають і наносять на них шар високов'язкого мастильного матеріалу (технічного вазеліну, солідолу та ін.). Шукальну головку дефектоскопа переміщують уздовж листів, притискуючи до них, і спостерігають за екраном приладу. Виявивши сигнали про дефект, визначають їхні границі (поява і зникнення) за допомогою масштабної сітки екрана. Настройка чутливості приладу повинна зберігатися при цьому сталою. Протяжність зони «видимості» сигналу, створеного тріщиною від утомленості, відповідає її довжині і пошкодженій площі перерізу </w:t>
      </w:r>
      <w:r w:rsidRPr="008D459F">
        <w:rPr>
          <w:rFonts w:eastAsia="Times New Roman" w:cs="Times New Roman"/>
          <w:i/>
          <w:iCs/>
          <w:sz w:val="18"/>
          <w:szCs w:val="18"/>
          <w:lang w:val="en-US" w:eastAsia="uk-UA"/>
        </w:rPr>
        <w:t>S</w:t>
      </w:r>
      <w:r w:rsidRPr="008D459F">
        <w:rPr>
          <w:rFonts w:eastAsia="Times New Roman" w:cs="Times New Roman"/>
          <w:i/>
          <w:iCs/>
          <w:sz w:val="18"/>
          <w:szCs w:val="18"/>
          <w:vertAlign w:val="subscript"/>
          <w:lang w:eastAsia="uk-UA"/>
        </w:rPr>
        <w:t>ПОШК</w:t>
      </w:r>
      <w:r w:rsidRPr="008D459F">
        <w:rPr>
          <w:rFonts w:eastAsia="Times New Roman" w:cs="Times New Roman"/>
          <w:sz w:val="18"/>
          <w:szCs w:val="18"/>
          <w:lang w:eastAsia="uk-UA"/>
        </w:rPr>
        <w:t xml:space="preserve"> ресорного листа.</w:t>
      </w:r>
    </w:p>
    <w:p w:rsidR="008D459F" w:rsidRPr="008D459F" w:rsidRDefault="008D459F" w:rsidP="008D459F">
      <w:pPr>
        <w:autoSpaceDE w:val="0"/>
        <w:autoSpaceDN w:val="0"/>
        <w:adjustRightInd w:val="0"/>
        <w:spacing w:line="240" w:lineRule="auto"/>
        <w:rPr>
          <w:rFonts w:eastAsia="Times New Roman" w:cs="Times New Roman"/>
          <w:sz w:val="18"/>
          <w:szCs w:val="18"/>
          <w:lang w:val="ru-RU" w:eastAsia="uk-UA"/>
        </w:rPr>
      </w:pPr>
      <w:r w:rsidRPr="008D459F">
        <w:rPr>
          <w:rFonts w:eastAsia="Times New Roman" w:cs="Times New Roman"/>
          <w:sz w:val="18"/>
          <w:szCs w:val="18"/>
          <w:lang w:eastAsia="uk-UA"/>
        </w:rPr>
        <w:t>Щоб оцінити ступінь пошкодження</w:t>
      </w:r>
      <w:r w:rsidRPr="008D459F">
        <w:rPr>
          <w:rFonts w:eastAsia="Times New Roman" w:cs="Times New Roman"/>
          <w:sz w:val="18"/>
          <w:szCs w:val="18"/>
          <w:lang w:val="ru-RU" w:eastAsia="uk-UA"/>
        </w:rPr>
        <w:t xml:space="preserve"> </w:t>
      </w:r>
      <w:r w:rsidRPr="008D459F">
        <w:rPr>
          <w:rFonts w:eastAsia="Times New Roman" w:cs="Times New Roman"/>
          <w:i/>
          <w:iCs/>
          <w:sz w:val="18"/>
          <w:szCs w:val="18"/>
          <w:lang w:val="en-US" w:eastAsia="uk-UA"/>
        </w:rPr>
        <w:t>D</w:t>
      </w:r>
      <w:r w:rsidRPr="008D459F">
        <w:rPr>
          <w:rFonts w:eastAsia="Times New Roman" w:cs="Times New Roman"/>
          <w:sz w:val="18"/>
          <w:szCs w:val="18"/>
          <w:lang w:val="ru-RU" w:eastAsia="uk-UA"/>
        </w:rPr>
        <w:t>,</w:t>
      </w:r>
      <w:r w:rsidRPr="008D459F">
        <w:rPr>
          <w:rFonts w:eastAsia="Times New Roman" w:cs="Times New Roman"/>
          <w:sz w:val="18"/>
          <w:szCs w:val="18"/>
          <w:lang w:eastAsia="uk-UA"/>
        </w:rPr>
        <w:t xml:space="preserve"> можна використати відношення </w:t>
      </w:r>
      <w:r w:rsidRPr="008D459F">
        <w:rPr>
          <w:rFonts w:eastAsia="Times New Roman" w:cs="Times New Roman"/>
          <w:i/>
          <w:iCs/>
          <w:sz w:val="18"/>
          <w:szCs w:val="18"/>
          <w:lang w:val="en-US" w:eastAsia="uk-UA"/>
        </w:rPr>
        <w:t>S</w:t>
      </w:r>
      <w:r w:rsidRPr="008D459F">
        <w:rPr>
          <w:rFonts w:eastAsia="Times New Roman" w:cs="Times New Roman"/>
          <w:i/>
          <w:iCs/>
          <w:sz w:val="18"/>
          <w:szCs w:val="18"/>
          <w:vertAlign w:val="subscript"/>
          <w:lang w:eastAsia="uk-UA"/>
        </w:rPr>
        <w:t>ПОШК</w:t>
      </w:r>
      <w:r w:rsidRPr="008D459F">
        <w:rPr>
          <w:rFonts w:eastAsia="Times New Roman" w:cs="Times New Roman"/>
          <w:sz w:val="18"/>
          <w:szCs w:val="18"/>
          <w:lang w:eastAsia="uk-UA"/>
        </w:rPr>
        <w:t xml:space="preserve"> до номінальної площі перерізу</w:t>
      </w:r>
      <w:r w:rsidRPr="008D459F">
        <w:rPr>
          <w:rFonts w:eastAsia="Times New Roman" w:cs="Times New Roman"/>
          <w:sz w:val="18"/>
          <w:szCs w:val="18"/>
          <w:lang w:val="ru-RU" w:eastAsia="uk-UA"/>
        </w:rPr>
        <w:t xml:space="preserve"> </w:t>
      </w:r>
      <w:r w:rsidRPr="008D459F">
        <w:rPr>
          <w:rFonts w:eastAsia="Times New Roman" w:cs="Times New Roman"/>
          <w:i/>
          <w:iCs/>
          <w:sz w:val="18"/>
          <w:szCs w:val="18"/>
          <w:lang w:val="en-US" w:eastAsia="uk-UA"/>
        </w:rPr>
        <w:t>S</w:t>
      </w:r>
      <w:r w:rsidRPr="008D459F">
        <w:rPr>
          <w:rFonts w:eastAsia="Times New Roman" w:cs="Times New Roman"/>
          <w:i/>
          <w:iCs/>
          <w:sz w:val="18"/>
          <w:szCs w:val="18"/>
          <w:vertAlign w:val="subscript"/>
          <w:lang w:val="en-US" w:eastAsia="uk-UA"/>
        </w:rPr>
        <w:t>HOM</w:t>
      </w:r>
      <w:r w:rsidRPr="008D459F">
        <w:rPr>
          <w:rFonts w:eastAsia="Times New Roman" w:cs="Times New Roman"/>
          <w:sz w:val="18"/>
          <w:szCs w:val="18"/>
          <w:lang w:val="ru-RU" w:eastAsia="uk-UA"/>
        </w:rPr>
        <w:t>:</w:t>
      </w:r>
    </w:p>
    <w:p w:rsidR="008D459F" w:rsidRPr="008D459F" w:rsidRDefault="008D459F" w:rsidP="008D459F">
      <w:pPr>
        <w:autoSpaceDE w:val="0"/>
        <w:autoSpaceDN w:val="0"/>
        <w:adjustRightInd w:val="0"/>
        <w:spacing w:line="240" w:lineRule="auto"/>
        <w:jc w:val="center"/>
        <w:outlineLvl w:val="0"/>
        <w:rPr>
          <w:rFonts w:eastAsia="Times New Roman" w:cs="Times New Roman"/>
          <w:i/>
          <w:iCs/>
          <w:sz w:val="18"/>
          <w:szCs w:val="18"/>
          <w:vertAlign w:val="subscript"/>
          <w:lang w:val="ru-RU"/>
        </w:rPr>
      </w:pPr>
      <w:r w:rsidRPr="008D459F">
        <w:rPr>
          <w:rFonts w:eastAsia="Times New Roman" w:cs="Times New Roman"/>
          <w:i/>
          <w:iCs/>
          <w:sz w:val="18"/>
          <w:szCs w:val="18"/>
          <w:lang w:val="en-US"/>
        </w:rPr>
        <w:t>D</w:t>
      </w:r>
      <w:r w:rsidRPr="008D459F">
        <w:rPr>
          <w:rFonts w:eastAsia="Times New Roman" w:cs="Times New Roman"/>
          <w:i/>
          <w:iCs/>
          <w:sz w:val="18"/>
          <w:szCs w:val="18"/>
          <w:lang w:val="ru-RU"/>
        </w:rPr>
        <w:t xml:space="preserve"> = </w:t>
      </w:r>
      <w:r w:rsidRPr="008D459F">
        <w:rPr>
          <w:rFonts w:eastAsia="Times New Roman" w:cs="Times New Roman"/>
          <w:i/>
          <w:iCs/>
          <w:sz w:val="18"/>
          <w:szCs w:val="18"/>
          <w:lang w:val="en-US"/>
        </w:rPr>
        <w:t>S</w:t>
      </w:r>
      <w:r w:rsidRPr="008D459F">
        <w:rPr>
          <w:rFonts w:eastAsia="Times New Roman" w:cs="Times New Roman"/>
          <w:i/>
          <w:iCs/>
          <w:sz w:val="18"/>
          <w:szCs w:val="18"/>
          <w:vertAlign w:val="subscript"/>
        </w:rPr>
        <w:t>ПОШК</w:t>
      </w:r>
      <w:r w:rsidRPr="008D459F">
        <w:rPr>
          <w:rFonts w:eastAsia="Times New Roman" w:cs="Times New Roman"/>
          <w:i/>
          <w:iCs/>
          <w:sz w:val="18"/>
          <w:szCs w:val="18"/>
        </w:rPr>
        <w:t>/</w:t>
      </w:r>
      <w:r w:rsidRPr="008D459F">
        <w:rPr>
          <w:rFonts w:eastAsia="Times New Roman" w:cs="Times New Roman"/>
          <w:i/>
          <w:iCs/>
          <w:sz w:val="18"/>
          <w:szCs w:val="18"/>
          <w:lang w:val="en-US"/>
        </w:rPr>
        <w:t>S</w:t>
      </w:r>
      <w:r w:rsidRPr="008D459F">
        <w:rPr>
          <w:rFonts w:eastAsia="Times New Roman" w:cs="Times New Roman"/>
          <w:i/>
          <w:iCs/>
          <w:sz w:val="18"/>
          <w:szCs w:val="18"/>
          <w:vertAlign w:val="subscript"/>
          <w:lang w:val="en-US"/>
        </w:rPr>
        <w:t>HOM</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Залежності зростання розмірів тріщин у листах у міру напрацювання ресор зручно зображувати у вигляді логарифмічної функції</w:t>
      </w:r>
    </w:p>
    <w:p w:rsidR="008D459F" w:rsidRPr="008D459F" w:rsidRDefault="008D459F" w:rsidP="008D459F">
      <w:pPr>
        <w:autoSpaceDE w:val="0"/>
        <w:autoSpaceDN w:val="0"/>
        <w:adjustRightInd w:val="0"/>
        <w:spacing w:line="240" w:lineRule="auto"/>
        <w:jc w:val="center"/>
        <w:rPr>
          <w:rFonts w:eastAsia="Times New Roman" w:cs="Times New Roman"/>
          <w:sz w:val="18"/>
          <w:szCs w:val="18"/>
        </w:rPr>
      </w:pPr>
      <w:r w:rsidRPr="008D459F">
        <w:rPr>
          <w:rFonts w:eastAsia="Times New Roman" w:cs="Times New Roman"/>
          <w:i/>
          <w:iCs/>
          <w:sz w:val="18"/>
          <w:szCs w:val="18"/>
          <w:lang w:val="en-US"/>
        </w:rPr>
        <w:t>G</w:t>
      </w:r>
      <w:r w:rsidRPr="008D459F">
        <w:rPr>
          <w:rFonts w:eastAsia="Times New Roman" w:cs="Times New Roman"/>
          <w:i/>
          <w:iCs/>
          <w:sz w:val="18"/>
          <w:szCs w:val="18"/>
        </w:rPr>
        <w:t xml:space="preserve"> =</w:t>
      </w:r>
      <w:r w:rsidRPr="008D459F">
        <w:rPr>
          <w:rFonts w:eastAsia="Times New Roman" w:cs="Times New Roman"/>
          <w:i/>
          <w:iCs/>
          <w:sz w:val="18"/>
          <w:szCs w:val="18"/>
          <w:lang w:val="ru-RU"/>
        </w:rPr>
        <w:t xml:space="preserve"> |</w:t>
      </w:r>
      <w:r w:rsidRPr="008D459F">
        <w:rPr>
          <w:rFonts w:eastAsia="Times New Roman" w:cs="Times New Roman"/>
          <w:i/>
          <w:iCs/>
          <w:sz w:val="18"/>
          <w:szCs w:val="18"/>
          <w:lang w:val="en-US"/>
        </w:rPr>
        <w:t>lgD</w:t>
      </w:r>
      <w:r w:rsidRPr="008D459F">
        <w:rPr>
          <w:rFonts w:eastAsia="Times New Roman" w:cs="Times New Roman"/>
          <w:i/>
          <w:iCs/>
          <w:sz w:val="18"/>
          <w:szCs w:val="18"/>
          <w:lang w:val="ru-RU"/>
        </w:rPr>
        <w:t>|</w:t>
      </w:r>
      <w:r w:rsidRPr="008D459F">
        <w:rPr>
          <w:rFonts w:eastAsia="Times New Roman" w:cs="Times New Roman"/>
          <w:sz w:val="18"/>
          <w:szCs w:val="18"/>
        </w:rPr>
        <w:t>,</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де</w:t>
      </w:r>
      <w:r w:rsidRPr="008D459F">
        <w:rPr>
          <w:rFonts w:eastAsia="Times New Roman" w:cs="Times New Roman"/>
          <w:sz w:val="18"/>
          <w:szCs w:val="18"/>
          <w:lang w:val="ru-RU" w:eastAsia="uk-UA"/>
        </w:rPr>
        <w:t xml:space="preserve"> </w:t>
      </w:r>
      <w:r w:rsidRPr="008D459F">
        <w:rPr>
          <w:rFonts w:eastAsia="Times New Roman" w:cs="Times New Roman"/>
          <w:i/>
          <w:iCs/>
          <w:sz w:val="18"/>
          <w:szCs w:val="18"/>
          <w:lang w:val="en-US" w:eastAsia="uk-UA"/>
        </w:rPr>
        <w:t>G</w:t>
      </w:r>
      <w:r w:rsidRPr="008D459F">
        <w:rPr>
          <w:rFonts w:eastAsia="Times New Roman" w:cs="Times New Roman"/>
          <w:sz w:val="18"/>
          <w:szCs w:val="18"/>
          <w:lang w:eastAsia="uk-UA"/>
        </w:rPr>
        <w:t xml:space="preserve"> — критерій опору втомленості.</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Це дає змогу прогнозувати довговічність ресори до поломки за розмірами пошкоджень у листах від утомленості (рис. 12.1).</w:t>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drawing>
          <wp:inline distT="0" distB="0" distL="0" distR="0">
            <wp:extent cx="2143125" cy="1616710"/>
            <wp:effectExtent l="0" t="0" r="9525" b="254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143125" cy="1616710"/>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sidRPr="008D459F">
        <w:rPr>
          <w:rFonts w:eastAsia="Times New Roman" w:cs="Times New Roman"/>
          <w:i/>
          <w:iCs/>
          <w:color w:val="000000"/>
          <w:sz w:val="16"/>
          <w:szCs w:val="16"/>
          <w:lang w:val="ru-RU" w:eastAsia="ru-RU"/>
        </w:rPr>
        <w:t>Рис.</w:t>
      </w:r>
      <w:r w:rsidRPr="008D459F">
        <w:rPr>
          <w:rFonts w:eastAsia="Times New Roman" w:cs="Times New Roman"/>
          <w:i/>
          <w:iCs/>
          <w:color w:val="000000"/>
          <w:sz w:val="16"/>
          <w:szCs w:val="16"/>
          <w:lang w:eastAsia="ru-RU"/>
        </w:rPr>
        <w:t xml:space="preserve"> 12.1.</w:t>
      </w:r>
      <w:r w:rsidRPr="008D459F">
        <w:rPr>
          <w:rFonts w:eastAsia="Times New Roman" w:cs="Times New Roman"/>
          <w:b/>
          <w:bCs/>
          <w:color w:val="000000"/>
          <w:sz w:val="16"/>
          <w:szCs w:val="16"/>
          <w:lang w:eastAsia="ru-RU"/>
        </w:rPr>
        <w:t xml:space="preserve"> Залежність критерію опору втомленості</w:t>
      </w:r>
      <w:r w:rsidRPr="008D459F">
        <w:rPr>
          <w:rFonts w:eastAsia="Times New Roman" w:cs="Times New Roman"/>
          <w:b/>
          <w:bCs/>
          <w:color w:val="000000"/>
          <w:sz w:val="16"/>
          <w:szCs w:val="16"/>
          <w:lang w:val="ru-RU" w:eastAsia="ru-RU"/>
        </w:rPr>
        <w:t xml:space="preserve"> </w:t>
      </w:r>
      <w:r w:rsidRPr="008D459F">
        <w:rPr>
          <w:rFonts w:eastAsia="Times New Roman" w:cs="Times New Roman"/>
          <w:i/>
          <w:iCs/>
          <w:color w:val="000000"/>
          <w:sz w:val="16"/>
          <w:szCs w:val="16"/>
          <w:lang w:val="en-US" w:eastAsia="ru-RU"/>
        </w:rPr>
        <w:t>G</w:t>
      </w:r>
      <w:r w:rsidRPr="008D459F">
        <w:rPr>
          <w:rFonts w:eastAsia="Times New Roman" w:cs="Times New Roman"/>
          <w:i/>
          <w:iCs/>
          <w:color w:val="000000"/>
          <w:sz w:val="16"/>
          <w:szCs w:val="16"/>
          <w:lang w:eastAsia="ru-RU"/>
        </w:rPr>
        <w:t xml:space="preserve"> </w:t>
      </w:r>
      <w:r w:rsidRPr="008D459F">
        <w:rPr>
          <w:rFonts w:eastAsia="Times New Roman" w:cs="Times New Roman"/>
          <w:b/>
          <w:bCs/>
          <w:color w:val="000000"/>
          <w:sz w:val="16"/>
          <w:szCs w:val="16"/>
          <w:lang w:eastAsia="ru-RU"/>
        </w:rPr>
        <w:t>від пробігу</w:t>
      </w:r>
      <w:r w:rsidRPr="008D459F">
        <w:rPr>
          <w:rFonts w:eastAsia="Times New Roman" w:cs="Times New Roman"/>
          <w:b/>
          <w:bCs/>
          <w:color w:val="000000"/>
          <w:sz w:val="16"/>
          <w:szCs w:val="16"/>
          <w:lang w:val="ru-RU" w:eastAsia="ru-RU"/>
        </w:rPr>
        <w:t xml:space="preserve"> </w:t>
      </w:r>
      <w:r w:rsidRPr="008D459F">
        <w:rPr>
          <w:rFonts w:eastAsia="Times New Roman" w:cs="Times New Roman"/>
          <w:b/>
          <w:bCs/>
          <w:i/>
          <w:iCs/>
          <w:color w:val="000000"/>
          <w:sz w:val="16"/>
          <w:szCs w:val="16"/>
          <w:lang w:val="en-US" w:eastAsia="ru-RU"/>
        </w:rPr>
        <w:t>L</w:t>
      </w:r>
      <w:r w:rsidRPr="008D459F">
        <w:rPr>
          <w:rFonts w:eastAsia="Times New Roman" w:cs="Times New Roman"/>
          <w:b/>
          <w:bCs/>
          <w:i/>
          <w:iCs/>
          <w:color w:val="000000"/>
          <w:sz w:val="16"/>
          <w:szCs w:val="16"/>
          <w:lang w:eastAsia="ru-RU"/>
        </w:rPr>
        <w:t xml:space="preserve"> </w:t>
      </w:r>
      <w:r w:rsidRPr="008D459F">
        <w:rPr>
          <w:rFonts w:eastAsia="Times New Roman" w:cs="Times New Roman"/>
          <w:color w:val="000000"/>
          <w:sz w:val="16"/>
          <w:szCs w:val="16"/>
          <w:lang w:eastAsia="ru-RU"/>
        </w:rPr>
        <w:t xml:space="preserve">для </w:t>
      </w:r>
      <w:r w:rsidRPr="008D459F">
        <w:rPr>
          <w:rFonts w:eastAsia="Times New Roman" w:cs="Times New Roman"/>
          <w:b/>
          <w:bCs/>
          <w:color w:val="000000"/>
          <w:sz w:val="16"/>
          <w:szCs w:val="16"/>
          <w:lang w:eastAsia="ru-RU"/>
        </w:rPr>
        <w:t>ресори МАЗ-503А.</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При ТО підвіски перевіряють також </w:t>
      </w:r>
      <w:r w:rsidRPr="008D459F">
        <w:rPr>
          <w:rFonts w:eastAsia="Times New Roman" w:cs="Times New Roman"/>
          <w:i/>
          <w:iCs/>
          <w:sz w:val="18"/>
          <w:szCs w:val="18"/>
          <w:lang w:eastAsia="uk-UA"/>
        </w:rPr>
        <w:t>взаємне положення мостів</w:t>
      </w:r>
      <w:r w:rsidRPr="008D459F">
        <w:rPr>
          <w:rFonts w:eastAsia="Times New Roman" w:cs="Times New Roman"/>
          <w:sz w:val="18"/>
          <w:szCs w:val="18"/>
          <w:lang w:eastAsia="uk-UA"/>
        </w:rPr>
        <w:t xml:space="preserve"> за допомогою спеціальних стендів (рис. 12.2). Час діагностування дорівнює 30...35 с. Щоб забезпечити нормальне кочення колеса автомобіля на дорозі, треба точно додержуватися заданої геометрії елементів ходової частини автомобіля. У даному разі під терміном «геометрія» розуміють геометрію не форми, а взаємного положення механізмів і агрегатів. Взаємне положення елементів ходової частини істотно впливає на енергетику руху автомобіля, стабілізацію його на дорозі, спрацьовування шин, витрату палива тощо.</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Для діагностування </w:t>
      </w:r>
      <w:r w:rsidRPr="008D459F">
        <w:rPr>
          <w:rFonts w:eastAsia="Times New Roman" w:cs="Times New Roman"/>
          <w:i/>
          <w:iCs/>
          <w:sz w:val="18"/>
          <w:szCs w:val="18"/>
          <w:lang w:eastAsia="uk-UA"/>
        </w:rPr>
        <w:t>горизонтального перекосу</w:t>
      </w:r>
      <w:r w:rsidRPr="008D459F">
        <w:rPr>
          <w:rFonts w:eastAsia="Times New Roman" w:cs="Times New Roman"/>
          <w:sz w:val="18"/>
          <w:szCs w:val="18"/>
          <w:lang w:eastAsia="uk-UA"/>
        </w:rPr>
        <w:t xml:space="preserve"> мостів автомобілів можна використовувати орієнтовну лінію, яку наносять білою фарбою на проїзній частині з боку водія (рис. 12.3). Лінію 1 розміщують уздовж довжини канави. Відстань </w:t>
      </w:r>
      <w:r w:rsidRPr="008D459F">
        <w:rPr>
          <w:rFonts w:eastAsia="Times New Roman" w:cs="Times New Roman"/>
          <w:i/>
          <w:iCs/>
          <w:sz w:val="18"/>
          <w:szCs w:val="18"/>
          <w:lang w:eastAsia="uk-UA"/>
        </w:rPr>
        <w:t>а/2</w:t>
      </w:r>
      <w:r w:rsidRPr="008D459F">
        <w:rPr>
          <w:rFonts w:eastAsia="Times New Roman" w:cs="Times New Roman"/>
          <w:sz w:val="18"/>
          <w:szCs w:val="18"/>
          <w:lang w:eastAsia="uk-UA"/>
        </w:rPr>
        <w:t xml:space="preserve"> від осі симетрії канави до лінії вибирають залежно від моделі автомобіля. Товщина орієнтовної лінії має дорівнювати піврізниці</w:t>
      </w:r>
      <w:r w:rsidRPr="008D459F">
        <w:rPr>
          <w:rFonts w:eastAsia="Times New Roman" w:cs="Times New Roman"/>
          <w:sz w:val="18"/>
          <w:szCs w:val="18"/>
          <w:lang w:val="el-GR" w:eastAsia="uk-UA"/>
        </w:rPr>
        <w:t xml:space="preserve"> </w:t>
      </w:r>
      <w:r w:rsidRPr="008D459F">
        <w:rPr>
          <w:rFonts w:eastAsia="Times New Roman" w:cs="Times New Roman"/>
          <w:i/>
          <w:iCs/>
          <w:sz w:val="18"/>
          <w:szCs w:val="18"/>
          <w:lang w:val="el-GR" w:eastAsia="uk-UA"/>
        </w:rPr>
        <w:t>(</w:t>
      </w:r>
      <w:r w:rsidRPr="008D459F">
        <w:rPr>
          <w:rFonts w:eastAsia="Times New Roman" w:cs="Times New Roman"/>
          <w:i/>
          <w:iCs/>
          <w:sz w:val="18"/>
          <w:szCs w:val="18"/>
          <w:lang w:val="en-US" w:eastAsia="uk-UA"/>
        </w:rPr>
        <w:t>b</w:t>
      </w:r>
      <w:r w:rsidRPr="008D459F">
        <w:rPr>
          <w:rFonts w:eastAsia="Times New Roman" w:cs="Times New Roman"/>
          <w:i/>
          <w:iCs/>
          <w:sz w:val="18"/>
          <w:szCs w:val="18"/>
          <w:lang w:eastAsia="uk-UA"/>
        </w:rPr>
        <w:t xml:space="preserve"> -</w:t>
      </w:r>
      <w:r w:rsidRPr="008D459F">
        <w:rPr>
          <w:rFonts w:eastAsia="Times New Roman" w:cs="Times New Roman"/>
          <w:i/>
          <w:iCs/>
          <w:sz w:val="18"/>
          <w:szCs w:val="18"/>
          <w:lang w:val="el-GR" w:eastAsia="uk-UA"/>
        </w:rPr>
        <w:t xml:space="preserve"> </w:t>
      </w:r>
      <w:r w:rsidRPr="008D459F">
        <w:rPr>
          <w:rFonts w:eastAsia="Times New Roman" w:cs="Times New Roman"/>
          <w:i/>
          <w:iCs/>
          <w:sz w:val="18"/>
          <w:szCs w:val="18"/>
          <w:lang w:val="en-US" w:eastAsia="uk-UA"/>
        </w:rPr>
        <w:t>a</w:t>
      </w:r>
      <w:r w:rsidRPr="008D459F">
        <w:rPr>
          <w:rFonts w:eastAsia="Times New Roman" w:cs="Times New Roman"/>
          <w:i/>
          <w:iCs/>
          <w:sz w:val="18"/>
          <w:szCs w:val="18"/>
          <w:lang w:val="el-GR" w:eastAsia="uk-UA"/>
        </w:rPr>
        <w:t>)/2</w:t>
      </w:r>
      <w:r w:rsidRPr="008D459F">
        <w:rPr>
          <w:rFonts w:eastAsia="Times New Roman" w:cs="Times New Roman"/>
          <w:sz w:val="18"/>
          <w:szCs w:val="18"/>
          <w:lang w:eastAsia="uk-UA"/>
        </w:rPr>
        <w:t xml:space="preserve"> відстаней між зовнішніми кромками протектора задніх і передніх коліс. Якщо паралельність мостів автомобіля не порушена, то переднє колесо котитиметься зовнішньою кромкою протектора по внутрішній кромці лінії, а зовнішня кромка протектора заднього колеса — по зовнішній кромці лінії.</w:t>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lastRenderedPageBreak/>
        <w:drawing>
          <wp:inline distT="0" distB="0" distL="0" distR="0">
            <wp:extent cx="2289810" cy="1843405"/>
            <wp:effectExtent l="0" t="0" r="0" b="444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289810" cy="1843405"/>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ind w:firstLine="0"/>
        <w:jc w:val="center"/>
        <w:rPr>
          <w:rFonts w:eastAsia="Times New Roman" w:cs="Times New Roman"/>
          <w:b/>
          <w:bCs/>
          <w:color w:val="000000"/>
          <w:sz w:val="16"/>
          <w:szCs w:val="16"/>
          <w:lang w:eastAsia="ru-RU"/>
        </w:rPr>
      </w:pPr>
      <w:r w:rsidRPr="008D459F">
        <w:rPr>
          <w:rFonts w:eastAsia="Times New Roman" w:cs="Times New Roman"/>
          <w:i/>
          <w:iCs/>
          <w:color w:val="000000"/>
          <w:sz w:val="16"/>
          <w:szCs w:val="16"/>
          <w:lang w:val="ru-RU" w:eastAsia="ru-RU"/>
        </w:rPr>
        <w:t>Рис.</w:t>
      </w:r>
      <w:r w:rsidRPr="008D459F">
        <w:rPr>
          <w:rFonts w:eastAsia="Times New Roman" w:cs="Times New Roman"/>
          <w:i/>
          <w:iCs/>
          <w:color w:val="000000"/>
          <w:sz w:val="16"/>
          <w:szCs w:val="16"/>
          <w:lang w:eastAsia="ru-RU"/>
        </w:rPr>
        <w:t xml:space="preserve"> </w:t>
      </w:r>
      <w:r w:rsidRPr="008D459F">
        <w:rPr>
          <w:rFonts w:eastAsia="Times New Roman" w:cs="Times New Roman"/>
          <w:color w:val="000000"/>
          <w:sz w:val="16"/>
          <w:szCs w:val="16"/>
          <w:lang w:eastAsia="ru-RU"/>
        </w:rPr>
        <w:t>12.2.</w:t>
      </w:r>
      <w:r w:rsidRPr="008D459F">
        <w:rPr>
          <w:rFonts w:eastAsia="Times New Roman" w:cs="Times New Roman"/>
          <w:color w:val="000000"/>
          <w:sz w:val="16"/>
          <w:szCs w:val="16"/>
          <w:lang w:val="ru-RU" w:eastAsia="ru-RU"/>
        </w:rPr>
        <w:t xml:space="preserve"> </w:t>
      </w:r>
      <w:r w:rsidRPr="008D459F">
        <w:rPr>
          <w:rFonts w:eastAsia="Times New Roman" w:cs="Times New Roman"/>
          <w:b/>
          <w:bCs/>
          <w:color w:val="000000"/>
          <w:sz w:val="16"/>
          <w:szCs w:val="16"/>
          <w:lang w:val="ru-RU" w:eastAsia="ru-RU"/>
        </w:rPr>
        <w:t>Стенд для</w:t>
      </w:r>
      <w:r w:rsidRPr="008D459F">
        <w:rPr>
          <w:rFonts w:eastAsia="Times New Roman" w:cs="Times New Roman"/>
          <w:b/>
          <w:bCs/>
          <w:color w:val="000000"/>
          <w:sz w:val="16"/>
          <w:szCs w:val="16"/>
          <w:lang w:eastAsia="ru-RU"/>
        </w:rPr>
        <w:t xml:space="preserve"> перевірки взаємного положення мостів легкових автомобілів:</w:t>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sidRPr="008D459F">
        <w:rPr>
          <w:rFonts w:eastAsia="Times New Roman" w:cs="Times New Roman"/>
          <w:i/>
          <w:iCs/>
          <w:color w:val="000000"/>
          <w:sz w:val="16"/>
          <w:szCs w:val="16"/>
          <w:lang w:eastAsia="uk-UA"/>
        </w:rPr>
        <w:t xml:space="preserve">1 </w:t>
      </w:r>
      <w:r w:rsidRPr="008D459F">
        <w:rPr>
          <w:rFonts w:eastAsia="Times New Roman" w:cs="Times New Roman"/>
          <w:b/>
          <w:bCs/>
          <w:color w:val="000000"/>
          <w:sz w:val="16"/>
          <w:szCs w:val="16"/>
          <w:lang w:eastAsia="uk-UA"/>
        </w:rPr>
        <w:t xml:space="preserve">— </w:t>
      </w:r>
      <w:r w:rsidRPr="008D459F">
        <w:rPr>
          <w:rFonts w:eastAsia="Times New Roman" w:cs="Times New Roman"/>
          <w:i/>
          <w:iCs/>
          <w:color w:val="000000"/>
          <w:sz w:val="16"/>
          <w:szCs w:val="16"/>
          <w:lang w:eastAsia="uk-UA"/>
        </w:rPr>
        <w:t xml:space="preserve">рама; 2 </w:t>
      </w:r>
      <w:r w:rsidRPr="008D459F">
        <w:rPr>
          <w:rFonts w:eastAsia="Times New Roman" w:cs="Times New Roman"/>
          <w:b/>
          <w:bCs/>
          <w:color w:val="000000"/>
          <w:sz w:val="16"/>
          <w:szCs w:val="16"/>
          <w:lang w:eastAsia="uk-UA"/>
        </w:rPr>
        <w:t xml:space="preserve">— </w:t>
      </w:r>
      <w:r w:rsidRPr="008D459F">
        <w:rPr>
          <w:rFonts w:eastAsia="Times New Roman" w:cs="Times New Roman"/>
          <w:i/>
          <w:iCs/>
          <w:color w:val="000000"/>
          <w:sz w:val="16"/>
          <w:szCs w:val="16"/>
          <w:lang w:eastAsia="uk-UA"/>
        </w:rPr>
        <w:t xml:space="preserve">напрямні; З </w:t>
      </w:r>
      <w:r w:rsidRPr="008D459F">
        <w:rPr>
          <w:rFonts w:eastAsia="Times New Roman" w:cs="Times New Roman"/>
          <w:b/>
          <w:bCs/>
          <w:color w:val="000000"/>
          <w:sz w:val="16"/>
          <w:szCs w:val="16"/>
          <w:lang w:eastAsia="uk-UA"/>
        </w:rPr>
        <w:t xml:space="preserve">— </w:t>
      </w:r>
      <w:r w:rsidRPr="008D459F">
        <w:rPr>
          <w:rFonts w:eastAsia="Times New Roman" w:cs="Times New Roman"/>
          <w:i/>
          <w:iCs/>
          <w:color w:val="000000"/>
          <w:sz w:val="16"/>
          <w:szCs w:val="16"/>
          <w:lang w:eastAsia="uk-UA"/>
        </w:rPr>
        <w:t xml:space="preserve">фасонні ролики; 4 </w:t>
      </w:r>
      <w:r w:rsidRPr="008D459F">
        <w:rPr>
          <w:rFonts w:eastAsia="Times New Roman" w:cs="Times New Roman"/>
          <w:b/>
          <w:bCs/>
          <w:color w:val="000000"/>
          <w:sz w:val="16"/>
          <w:szCs w:val="16"/>
          <w:lang w:eastAsia="uk-UA"/>
        </w:rPr>
        <w:t xml:space="preserve">— </w:t>
      </w:r>
      <w:r w:rsidRPr="008D459F">
        <w:rPr>
          <w:rFonts w:eastAsia="Times New Roman" w:cs="Times New Roman"/>
          <w:i/>
          <w:iCs/>
          <w:color w:val="000000"/>
          <w:sz w:val="16"/>
          <w:szCs w:val="16"/>
          <w:lang w:eastAsia="uk-UA"/>
        </w:rPr>
        <w:t xml:space="preserve">блок живлення; 5 </w:t>
      </w:r>
      <w:r w:rsidRPr="008D459F">
        <w:rPr>
          <w:rFonts w:eastAsia="Times New Roman" w:cs="Times New Roman"/>
          <w:b/>
          <w:bCs/>
          <w:color w:val="000000"/>
          <w:sz w:val="16"/>
          <w:szCs w:val="16"/>
          <w:lang w:eastAsia="uk-UA"/>
        </w:rPr>
        <w:t xml:space="preserve">— </w:t>
      </w:r>
      <w:r w:rsidRPr="008D459F">
        <w:rPr>
          <w:rFonts w:eastAsia="Times New Roman" w:cs="Times New Roman"/>
          <w:i/>
          <w:iCs/>
          <w:color w:val="000000"/>
          <w:sz w:val="16"/>
          <w:szCs w:val="16"/>
          <w:lang w:eastAsia="uk-UA"/>
        </w:rPr>
        <w:t xml:space="preserve">важіль; 6 </w:t>
      </w:r>
      <w:r w:rsidRPr="008D459F">
        <w:rPr>
          <w:rFonts w:eastAsia="Times New Roman" w:cs="Times New Roman"/>
          <w:b/>
          <w:bCs/>
          <w:color w:val="000000"/>
          <w:sz w:val="16"/>
          <w:szCs w:val="16"/>
          <w:lang w:eastAsia="uk-UA"/>
        </w:rPr>
        <w:t xml:space="preserve">— </w:t>
      </w:r>
      <w:r w:rsidRPr="008D459F">
        <w:rPr>
          <w:rFonts w:eastAsia="Times New Roman" w:cs="Times New Roman"/>
          <w:i/>
          <w:iCs/>
          <w:color w:val="000000"/>
          <w:sz w:val="16"/>
          <w:szCs w:val="16"/>
          <w:lang w:eastAsia="uk-UA"/>
        </w:rPr>
        <w:t xml:space="preserve">потенціометр; 7 </w:t>
      </w:r>
      <w:r w:rsidRPr="008D459F">
        <w:rPr>
          <w:rFonts w:eastAsia="Times New Roman" w:cs="Times New Roman"/>
          <w:b/>
          <w:bCs/>
          <w:color w:val="000000"/>
          <w:sz w:val="16"/>
          <w:szCs w:val="16"/>
          <w:lang w:eastAsia="uk-UA"/>
        </w:rPr>
        <w:t xml:space="preserve">— </w:t>
      </w:r>
      <w:r w:rsidRPr="008D459F">
        <w:rPr>
          <w:rFonts w:eastAsia="Times New Roman" w:cs="Times New Roman"/>
          <w:i/>
          <w:iCs/>
          <w:color w:val="000000"/>
          <w:sz w:val="16"/>
          <w:szCs w:val="16"/>
          <w:lang w:eastAsia="uk-UA"/>
        </w:rPr>
        <w:t xml:space="preserve">призма; 8 — гумові подушки; 9 </w:t>
      </w:r>
      <w:r w:rsidRPr="008D459F">
        <w:rPr>
          <w:rFonts w:eastAsia="Times New Roman" w:cs="Times New Roman"/>
          <w:b/>
          <w:bCs/>
          <w:color w:val="000000"/>
          <w:sz w:val="16"/>
          <w:szCs w:val="16"/>
          <w:lang w:eastAsia="uk-UA"/>
        </w:rPr>
        <w:t xml:space="preserve">— </w:t>
      </w:r>
      <w:r w:rsidRPr="008D459F">
        <w:rPr>
          <w:rFonts w:eastAsia="Times New Roman" w:cs="Times New Roman"/>
          <w:i/>
          <w:iCs/>
          <w:color w:val="000000"/>
          <w:sz w:val="16"/>
          <w:szCs w:val="16"/>
          <w:lang w:eastAsia="uk-UA"/>
        </w:rPr>
        <w:t>фіксатор</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Для діагностування автомобілів із різною шириною колії наносять кілька різноколірних ліній. Загальну товщину цих вузьких ліній для переднього колеса зазначають у сантиметрах.</w:t>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drawing>
          <wp:inline distT="0" distB="0" distL="0" distR="0">
            <wp:extent cx="3101340" cy="1280160"/>
            <wp:effectExtent l="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01340" cy="1280160"/>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sidRPr="008D459F">
        <w:rPr>
          <w:rFonts w:eastAsia="Times New Roman" w:cs="Times New Roman"/>
          <w:i/>
          <w:iCs/>
          <w:color w:val="000000"/>
          <w:sz w:val="16"/>
          <w:szCs w:val="16"/>
          <w:lang w:val="ru-RU" w:eastAsia="ru-RU"/>
        </w:rPr>
        <w:t>Рис.</w:t>
      </w:r>
      <w:r w:rsidRPr="008D459F">
        <w:rPr>
          <w:rFonts w:eastAsia="Times New Roman" w:cs="Times New Roman"/>
          <w:i/>
          <w:iCs/>
          <w:color w:val="000000"/>
          <w:sz w:val="16"/>
          <w:szCs w:val="16"/>
          <w:lang w:eastAsia="ru-RU"/>
        </w:rPr>
        <w:t xml:space="preserve"> </w:t>
      </w:r>
      <w:r w:rsidRPr="008D459F">
        <w:rPr>
          <w:rFonts w:eastAsia="Times New Roman" w:cs="Times New Roman"/>
          <w:color w:val="000000"/>
          <w:sz w:val="16"/>
          <w:szCs w:val="16"/>
          <w:lang w:eastAsia="ru-RU"/>
        </w:rPr>
        <w:t xml:space="preserve">12.3. </w:t>
      </w:r>
      <w:r w:rsidRPr="008D459F">
        <w:rPr>
          <w:rFonts w:eastAsia="Times New Roman" w:cs="Times New Roman"/>
          <w:b/>
          <w:bCs/>
          <w:color w:val="000000"/>
          <w:sz w:val="16"/>
          <w:szCs w:val="16"/>
          <w:lang w:eastAsia="ru-RU"/>
        </w:rPr>
        <w:t>Виявлення</w:t>
      </w:r>
      <w:r w:rsidRPr="008D459F">
        <w:rPr>
          <w:rFonts w:eastAsia="Times New Roman" w:cs="Times New Roman"/>
          <w:b/>
          <w:bCs/>
          <w:color w:val="000000"/>
          <w:sz w:val="16"/>
          <w:szCs w:val="16"/>
          <w:lang w:val="ru-RU" w:eastAsia="ru-RU"/>
        </w:rPr>
        <w:t xml:space="preserve"> перекосу</w:t>
      </w:r>
      <w:r w:rsidRPr="008D459F">
        <w:rPr>
          <w:rFonts w:eastAsia="Times New Roman" w:cs="Times New Roman"/>
          <w:b/>
          <w:bCs/>
          <w:color w:val="000000"/>
          <w:sz w:val="16"/>
          <w:szCs w:val="16"/>
          <w:lang w:eastAsia="ru-RU"/>
        </w:rPr>
        <w:t xml:space="preserve"> мостів автомобіля</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Викладений метод діагностування горизонтального перекосу мостів автомобілів можна також використовувати для правильного і швидкого встановлення автомобіля на стенді з біговими барабанами </w:t>
      </w:r>
      <w:r w:rsidRPr="008D459F">
        <w:rPr>
          <w:rFonts w:eastAsia="Times New Roman" w:cs="Times New Roman"/>
          <w:i/>
          <w:iCs/>
          <w:sz w:val="18"/>
          <w:szCs w:val="18"/>
          <w:lang w:eastAsia="uk-UA"/>
        </w:rPr>
        <w:t>2</w:t>
      </w:r>
      <w:r w:rsidRPr="008D459F">
        <w:rPr>
          <w:rFonts w:eastAsia="Times New Roman" w:cs="Times New Roman"/>
          <w:sz w:val="18"/>
          <w:szCs w:val="18"/>
          <w:lang w:eastAsia="uk-UA"/>
        </w:rPr>
        <w:t>, оскільки орієнтування по напрямних ребордах оглядової канави при заїзді на бігові барабани стенда не забезпечує потрібної точності встановлення автомобіля щодо поздовжньої осі симетрії оглядової канави.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Телескопічні амортизатори</w:t>
      </w:r>
      <w:r w:rsidRPr="008D459F">
        <w:rPr>
          <w:rFonts w:eastAsia="Times New Roman" w:cs="Times New Roman"/>
          <w:sz w:val="18"/>
          <w:szCs w:val="18"/>
          <w:lang w:eastAsia="uk-UA"/>
        </w:rPr>
        <w:t xml:space="preserve"> не потребують спеціального регулювання або складного догляду. Обслуговування їх полягає в діагностуванні герметичності кріплення на автомобілі, перевірці ефективності дії і працездатності. Розбирати амортизатор треба тільки в разі крайньої потреби (при втраті працездатності). Герметичність амортизаторів діагностують візуально по слідах підтікання рідини. Ефективність дії амортизаторів перевіряють на динамічному стенді, який імітує нерівності дороги (рис. 12.4).</w:t>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drawing>
          <wp:inline distT="0" distB="0" distL="0" distR="0">
            <wp:extent cx="4352290" cy="1974850"/>
            <wp:effectExtent l="0" t="0" r="0" b="635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52290" cy="1974850"/>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sidRPr="008D459F">
        <w:rPr>
          <w:rFonts w:eastAsia="Times New Roman" w:cs="Times New Roman"/>
          <w:i/>
          <w:iCs/>
          <w:color w:val="000000"/>
          <w:sz w:val="16"/>
          <w:szCs w:val="16"/>
          <w:lang w:val="ru-RU" w:eastAsia="ru-RU"/>
        </w:rPr>
        <w:t>Рис.</w:t>
      </w:r>
      <w:r w:rsidRPr="008D459F">
        <w:rPr>
          <w:rFonts w:eastAsia="Times New Roman" w:cs="Times New Roman"/>
          <w:i/>
          <w:iCs/>
          <w:color w:val="000000"/>
          <w:sz w:val="16"/>
          <w:szCs w:val="16"/>
          <w:lang w:eastAsia="ru-RU"/>
        </w:rPr>
        <w:t xml:space="preserve"> </w:t>
      </w:r>
      <w:r w:rsidRPr="008D459F">
        <w:rPr>
          <w:rFonts w:eastAsia="Times New Roman" w:cs="Times New Roman"/>
          <w:color w:val="000000"/>
          <w:sz w:val="16"/>
          <w:szCs w:val="16"/>
          <w:lang w:eastAsia="ru-RU"/>
        </w:rPr>
        <w:t>12.4.</w:t>
      </w:r>
      <w:r w:rsidRPr="008D459F">
        <w:rPr>
          <w:rFonts w:eastAsia="Times New Roman" w:cs="Times New Roman"/>
          <w:color w:val="000000"/>
          <w:sz w:val="16"/>
          <w:szCs w:val="16"/>
          <w:lang w:val="ru-RU" w:eastAsia="ru-RU"/>
        </w:rPr>
        <w:t xml:space="preserve"> </w:t>
      </w:r>
      <w:r w:rsidRPr="008D459F">
        <w:rPr>
          <w:rFonts w:eastAsia="Times New Roman" w:cs="Times New Roman"/>
          <w:b/>
          <w:bCs/>
          <w:color w:val="000000"/>
          <w:sz w:val="16"/>
          <w:szCs w:val="16"/>
          <w:lang w:val="ru-RU" w:eastAsia="ru-RU"/>
        </w:rPr>
        <w:t>Стенд для</w:t>
      </w:r>
      <w:r w:rsidRPr="008D459F">
        <w:rPr>
          <w:rFonts w:eastAsia="Times New Roman" w:cs="Times New Roman"/>
          <w:b/>
          <w:bCs/>
          <w:color w:val="000000"/>
          <w:sz w:val="16"/>
          <w:szCs w:val="16"/>
          <w:lang w:eastAsia="ru-RU"/>
        </w:rPr>
        <w:t xml:space="preserve"> перевірки амортизаторів: </w:t>
      </w:r>
      <w:r w:rsidRPr="008D459F">
        <w:rPr>
          <w:rFonts w:eastAsia="Times New Roman" w:cs="Times New Roman"/>
          <w:i/>
          <w:iCs/>
          <w:color w:val="000000"/>
          <w:sz w:val="16"/>
          <w:szCs w:val="16"/>
          <w:lang w:eastAsia="ru-RU"/>
        </w:rPr>
        <w:t xml:space="preserve">1 </w:t>
      </w:r>
      <w:r w:rsidRPr="008D459F">
        <w:rPr>
          <w:rFonts w:eastAsia="Times New Roman" w:cs="Times New Roman"/>
          <w:b/>
          <w:bCs/>
          <w:color w:val="000000"/>
          <w:sz w:val="16"/>
          <w:szCs w:val="16"/>
          <w:lang w:eastAsia="ru-RU"/>
        </w:rPr>
        <w:t xml:space="preserve">— </w:t>
      </w:r>
      <w:r w:rsidRPr="008D459F">
        <w:rPr>
          <w:rFonts w:eastAsia="Times New Roman" w:cs="Times New Roman"/>
          <w:i/>
          <w:iCs/>
          <w:color w:val="000000"/>
          <w:sz w:val="16"/>
          <w:szCs w:val="16"/>
          <w:lang w:eastAsia="ru-RU"/>
        </w:rPr>
        <w:t xml:space="preserve">важіль; 2,8 — електродвигуни; З — самопис; 4 </w:t>
      </w:r>
      <w:r w:rsidRPr="008D459F">
        <w:rPr>
          <w:rFonts w:eastAsia="Times New Roman" w:cs="Times New Roman"/>
          <w:color w:val="000000"/>
          <w:sz w:val="16"/>
          <w:szCs w:val="16"/>
          <w:lang w:eastAsia="ru-RU"/>
        </w:rPr>
        <w:t xml:space="preserve">— </w:t>
      </w:r>
      <w:r w:rsidRPr="008D459F">
        <w:rPr>
          <w:rFonts w:eastAsia="Times New Roman" w:cs="Times New Roman"/>
          <w:i/>
          <w:iCs/>
          <w:color w:val="000000"/>
          <w:sz w:val="16"/>
          <w:szCs w:val="16"/>
          <w:lang w:eastAsia="ru-RU"/>
        </w:rPr>
        <w:t xml:space="preserve">регулювальний гвинт; 5 </w:t>
      </w:r>
      <w:r w:rsidRPr="008D459F">
        <w:rPr>
          <w:rFonts w:eastAsia="Times New Roman" w:cs="Times New Roman"/>
          <w:b/>
          <w:bCs/>
          <w:color w:val="000000"/>
          <w:sz w:val="16"/>
          <w:szCs w:val="16"/>
          <w:lang w:eastAsia="ru-RU"/>
        </w:rPr>
        <w:t xml:space="preserve">— </w:t>
      </w:r>
      <w:r w:rsidRPr="008D459F">
        <w:rPr>
          <w:rFonts w:eastAsia="Times New Roman" w:cs="Times New Roman"/>
          <w:i/>
          <w:iCs/>
          <w:color w:val="000000"/>
          <w:sz w:val="16"/>
          <w:szCs w:val="16"/>
          <w:lang w:eastAsia="ru-RU"/>
        </w:rPr>
        <w:t xml:space="preserve">пружина; в — діаграмні диски; 7 </w:t>
      </w:r>
      <w:r w:rsidRPr="008D459F">
        <w:rPr>
          <w:rFonts w:eastAsia="Times New Roman" w:cs="Times New Roman"/>
          <w:b/>
          <w:bCs/>
          <w:color w:val="000000"/>
          <w:sz w:val="16"/>
          <w:szCs w:val="16"/>
          <w:lang w:eastAsia="ru-RU"/>
        </w:rPr>
        <w:t xml:space="preserve">— </w:t>
      </w:r>
      <w:r w:rsidRPr="008D459F">
        <w:rPr>
          <w:rFonts w:eastAsia="Times New Roman" w:cs="Times New Roman"/>
          <w:i/>
          <w:iCs/>
          <w:color w:val="000000"/>
          <w:sz w:val="16"/>
          <w:szCs w:val="16"/>
          <w:lang w:eastAsia="ru-RU"/>
        </w:rPr>
        <w:t xml:space="preserve">маховик; 9 — пристрій для перетворення обертального руху вала на коливальний; 10 </w:t>
      </w:r>
      <w:r w:rsidRPr="008D459F">
        <w:rPr>
          <w:rFonts w:eastAsia="Times New Roman" w:cs="Times New Roman"/>
          <w:b/>
          <w:bCs/>
          <w:color w:val="000000"/>
          <w:sz w:val="16"/>
          <w:szCs w:val="16"/>
          <w:lang w:eastAsia="ru-RU"/>
        </w:rPr>
        <w:t xml:space="preserve">— </w:t>
      </w:r>
      <w:r w:rsidRPr="008D459F">
        <w:rPr>
          <w:rFonts w:eastAsia="Times New Roman" w:cs="Times New Roman"/>
          <w:i/>
          <w:iCs/>
          <w:color w:val="000000"/>
          <w:sz w:val="16"/>
          <w:szCs w:val="16"/>
          <w:lang w:eastAsia="ru-RU"/>
        </w:rPr>
        <w:t>рама; 11 — платформа для в'їзду автомобіля</w:t>
      </w:r>
    </w:p>
    <w:p w:rsidR="008D459F" w:rsidRPr="008D459F" w:rsidRDefault="008D459F" w:rsidP="008D459F">
      <w:pPr>
        <w:autoSpaceDE w:val="0"/>
        <w:autoSpaceDN w:val="0"/>
        <w:adjustRightInd w:val="0"/>
        <w:spacing w:line="240" w:lineRule="auto"/>
        <w:rPr>
          <w:rFonts w:eastAsia="Times New Roman" w:cs="Times New Roman"/>
          <w:sz w:val="18"/>
          <w:szCs w:val="18"/>
          <w:lang w:eastAsia="ru-RU"/>
        </w:rPr>
      </w:pPr>
      <w:r w:rsidRPr="008D459F">
        <w:rPr>
          <w:rFonts w:eastAsia="Times New Roman" w:cs="Times New Roman"/>
          <w:sz w:val="18"/>
          <w:szCs w:val="18"/>
          <w:lang w:eastAsia="uk-UA"/>
        </w:rPr>
        <w:t xml:space="preserve">Діагностування здійснюють так. У діаграмні диски </w:t>
      </w:r>
      <w:r w:rsidRPr="008D459F">
        <w:rPr>
          <w:rFonts w:eastAsia="Times New Roman" w:cs="Times New Roman"/>
          <w:i/>
          <w:iCs/>
          <w:sz w:val="18"/>
          <w:szCs w:val="18"/>
          <w:lang w:eastAsia="uk-UA"/>
        </w:rPr>
        <w:t>6</w:t>
      </w:r>
      <w:r w:rsidRPr="008D459F">
        <w:rPr>
          <w:rFonts w:eastAsia="Times New Roman" w:cs="Times New Roman"/>
          <w:sz w:val="18"/>
          <w:szCs w:val="18"/>
          <w:lang w:eastAsia="uk-UA"/>
        </w:rPr>
        <w:t xml:space="preserve"> вкладають спеціальні бланки. Перемикач ставлять у положення «Увімкнено» і, натискуючи на кнопки, встановлюють колію автомобіля, який перевіряють. На заїзні платформи опор автомобіль заїжджає передніми колесами і стає на ручне гальмо. Двигун вимикають. Діагностування починають із будь-якої опори. Для цього записують час, натискують на кнопку вмикання двигуна стенда і махови</w:t>
      </w:r>
      <w:r w:rsidRPr="008D459F">
        <w:rPr>
          <w:rFonts w:eastAsia="Times New Roman" w:cs="Times New Roman"/>
          <w:sz w:val="18"/>
          <w:szCs w:val="18"/>
          <w:lang w:val="ru-RU" w:eastAsia="ru-RU"/>
        </w:rPr>
        <w:t>ком</w:t>
      </w:r>
      <w:r w:rsidRPr="008D459F">
        <w:rPr>
          <w:rFonts w:eastAsia="Times New Roman" w:cs="Times New Roman"/>
          <w:sz w:val="18"/>
          <w:szCs w:val="18"/>
          <w:lang w:eastAsia="ru-RU"/>
        </w:rPr>
        <w:t xml:space="preserve"> гвинта коректують положення голки самописа по середній лінії діаграмного бланка. Через 10—12 с після увімкнення двигуна натискують на кнопку, яка вимикає двигун і вмикає реле часу початку запису діаграми. Самопис коливається разом із заїзною платформою. Записавши по одній діаграмі на кожне переднє колесо, запускають двигун і знімають автомобіль із ручного гальма. Задні амортизатори випробовують у такій самій послідовності, як і передні. Добуті при діагностуванні діаграми порівнюють з еталонними, записаними при діагностуванні технічно справного автомобіля. Виявлені відхилення свідчать про несправність амортизаторів. Під час вібрації автомобіля при діагностуванні амортизаторів можна виявити також джерела шуму в кузові і шасі. Тут же на цьому стенді за допомогою спеціальних шаблонів можна визначити параметри пружин передньої підвіски легкових автомобілів і задніх ресор — довжини і стріли прогину, що характеризують пружні властивості.</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lastRenderedPageBreak/>
        <w:t>Працездатність амортизаторів, знятих із автомобіля, визначають на спеціальному стенді для гасіння коливань підвіски.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Важливим завданням діагностування підвіски автомобіля є оцінка правильності розмірів і спряжень, пружних властивостей і параметрів коливань підвіски.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Правильність розмірів і спряжень</w:t>
      </w:r>
      <w:r w:rsidRPr="008D459F">
        <w:rPr>
          <w:rFonts w:eastAsia="Times New Roman" w:cs="Times New Roman"/>
          <w:sz w:val="18"/>
          <w:szCs w:val="18"/>
          <w:lang w:eastAsia="uk-UA"/>
        </w:rPr>
        <w:t xml:space="preserve"> (наприклад, висота буфера, люфт у спряженнях важелів, амортизаторів, ресор) визначають за допомогою лінійок, штангенциркулів, шаблонів. Перспективні короткочасноконтактні датчики з реєстрацією переміщень на шкалі приладу.</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Пружність підвісок</w:t>
      </w:r>
      <w:r w:rsidRPr="008D459F">
        <w:rPr>
          <w:rFonts w:eastAsia="Times New Roman" w:cs="Times New Roman"/>
          <w:sz w:val="18"/>
          <w:szCs w:val="18"/>
          <w:lang w:eastAsia="uk-UA"/>
        </w:rPr>
        <w:t xml:space="preserve"> визначають прямим і непрямим методами. При прямому методі знімають пружну характеристику підвіски, вимірюючи її вертикальні деформації під дією змінного вертикального навантаження, і за характеристикою визначають коефіцієнт жорсткості та внутрішнє тертя. Непрямий метод ґрунтується на вимірюванні умовної довжини пружини або стріли прогину ресори на навантаженні на вісь, зазначеному в технічній характеристиці, для автомобіля у спорядженому стані. Характеристику пружності знімають за допомогою навантажувачів і вимірників переміщень. Навантажувач обладнують пристроєм для реєстрації зусилля навантаження. Як вимірники переміщень використовують згадані вже пристрої для визначення розмірів.</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Параметри коливань</w:t>
      </w:r>
      <w:r w:rsidRPr="008D459F">
        <w:rPr>
          <w:rFonts w:eastAsia="Times New Roman" w:cs="Times New Roman"/>
          <w:sz w:val="18"/>
          <w:szCs w:val="18"/>
          <w:lang w:eastAsia="uk-UA"/>
        </w:rPr>
        <w:t xml:space="preserve"> (амплітуди, частоти), що характеризують технічний стан амортизаторів і пружних елементів підвіски, можна визначити за записами вимушених коливань підресорених і непідресорених мас та вільних коливань підресорених мас автомобіля. Створюють ці коливання, трохи піднімаючи (підтягаючи) автомобіль і потім скидаючи його.</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Є пристрої, що ґрунтуються на методах підтягання і скидання автомобіля механічним способом із використанням енергії м'язів оператора (застосовують для діагностування підвіски легкових автомобілів) і без використання спеціального піднімального пристрою (для діагностування підвіски автомобілів будь-якої вантажопідйомності). Останній пристрій дає змогу автоматизувати діагностику підвіски, скоротити потреби в обслуговуючому персоналі, зменшити час діагностування.</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Принципова схема пристрою показана на рис. 12.5.</w:t>
      </w:r>
      <w:r w:rsidRPr="008D459F">
        <w:rPr>
          <w:rFonts w:eastAsia="Times New Roman" w:cs="Times New Roman"/>
          <w:sz w:val="18"/>
          <w:szCs w:val="18"/>
          <w:lang w:val="ru-RU" w:eastAsia="uk-UA"/>
        </w:rPr>
        <w:t xml:space="preserve"> Башмак</w:t>
      </w:r>
      <w:r w:rsidRPr="008D459F">
        <w:rPr>
          <w:rFonts w:eastAsia="Times New Roman" w:cs="Times New Roman"/>
          <w:sz w:val="18"/>
          <w:szCs w:val="18"/>
          <w:lang w:eastAsia="uk-UA"/>
        </w:rPr>
        <w:t xml:space="preserve"> </w:t>
      </w:r>
      <w:r w:rsidRPr="008D459F">
        <w:rPr>
          <w:rFonts w:eastAsia="Times New Roman" w:cs="Times New Roman"/>
          <w:i/>
          <w:iCs/>
          <w:sz w:val="18"/>
          <w:szCs w:val="18"/>
          <w:lang w:eastAsia="uk-UA"/>
        </w:rPr>
        <w:t xml:space="preserve">9 </w:t>
      </w:r>
      <w:r w:rsidRPr="008D459F">
        <w:rPr>
          <w:rFonts w:eastAsia="Times New Roman" w:cs="Times New Roman"/>
          <w:sz w:val="18"/>
          <w:szCs w:val="18"/>
          <w:lang w:eastAsia="uk-UA"/>
        </w:rPr>
        <w:t>має за</w:t>
      </w:r>
      <w:r w:rsidRPr="008D459F">
        <w:rPr>
          <w:rFonts w:eastAsia="Times New Roman" w:cs="Times New Roman"/>
          <w:sz w:val="18"/>
          <w:szCs w:val="18"/>
          <w:lang w:val="ru-RU" w:eastAsia="uk-UA"/>
        </w:rPr>
        <w:t xml:space="preserve"> </w:t>
      </w:r>
      <w:r w:rsidRPr="008D459F">
        <w:rPr>
          <w:rFonts w:eastAsia="Times New Roman" w:cs="Times New Roman"/>
          <w:sz w:val="18"/>
          <w:szCs w:val="18"/>
          <w:lang w:eastAsia="uk-UA"/>
        </w:rPr>
        <w:t>ходову й опорну поверхні. Опорна поверхня утворює з горизонталлю 0 — 0 кут α. До</w:t>
      </w:r>
      <w:r w:rsidRPr="008D459F">
        <w:rPr>
          <w:rFonts w:eastAsia="Times New Roman" w:cs="Times New Roman"/>
          <w:sz w:val="18"/>
          <w:szCs w:val="18"/>
          <w:lang w:val="ru-RU" w:eastAsia="uk-UA"/>
        </w:rPr>
        <w:t xml:space="preserve"> башмака</w:t>
      </w:r>
      <w:r w:rsidRPr="008D459F">
        <w:rPr>
          <w:rFonts w:eastAsia="Times New Roman" w:cs="Times New Roman"/>
          <w:sz w:val="18"/>
          <w:szCs w:val="18"/>
          <w:lang w:eastAsia="uk-UA"/>
        </w:rPr>
        <w:t xml:space="preserve"> прикріплені чотири ролики, встановлені на нерухомих напрямах. Із башмаком </w:t>
      </w:r>
      <w:r w:rsidRPr="008D459F">
        <w:rPr>
          <w:rFonts w:eastAsia="Times New Roman" w:cs="Times New Roman"/>
          <w:i/>
          <w:iCs/>
          <w:sz w:val="18"/>
          <w:szCs w:val="18"/>
          <w:lang w:eastAsia="uk-UA"/>
        </w:rPr>
        <w:t xml:space="preserve">9 </w:t>
      </w:r>
      <w:r w:rsidRPr="008D459F">
        <w:rPr>
          <w:rFonts w:eastAsia="Times New Roman" w:cs="Times New Roman"/>
          <w:sz w:val="18"/>
          <w:szCs w:val="18"/>
          <w:lang w:eastAsia="uk-UA"/>
        </w:rPr>
        <w:t xml:space="preserve">з'єднаний механізм переміщення з пневмоциліндром. Передня і задня порожнини пневмоциліндра </w:t>
      </w:r>
      <w:r w:rsidRPr="008D459F">
        <w:rPr>
          <w:rFonts w:eastAsia="Times New Roman" w:cs="Times New Roman"/>
          <w:i/>
          <w:iCs/>
          <w:sz w:val="18"/>
          <w:szCs w:val="18"/>
          <w:lang w:eastAsia="uk-UA"/>
        </w:rPr>
        <w:t xml:space="preserve">10 </w:t>
      </w:r>
      <w:r w:rsidRPr="008D459F">
        <w:rPr>
          <w:rFonts w:eastAsia="Times New Roman" w:cs="Times New Roman"/>
          <w:sz w:val="18"/>
          <w:szCs w:val="18"/>
          <w:lang w:eastAsia="uk-UA"/>
        </w:rPr>
        <w:t xml:space="preserve">за допомогою трубопроводів </w:t>
      </w:r>
      <w:r w:rsidRPr="008D459F">
        <w:rPr>
          <w:rFonts w:eastAsia="Times New Roman" w:cs="Times New Roman"/>
          <w:i/>
          <w:iCs/>
          <w:sz w:val="18"/>
          <w:szCs w:val="18"/>
          <w:lang w:eastAsia="uk-UA"/>
        </w:rPr>
        <w:t xml:space="preserve">11 </w:t>
      </w:r>
      <w:r w:rsidRPr="008D459F">
        <w:rPr>
          <w:rFonts w:eastAsia="Times New Roman" w:cs="Times New Roman"/>
          <w:sz w:val="18"/>
          <w:szCs w:val="18"/>
          <w:lang w:eastAsia="uk-UA"/>
        </w:rPr>
        <w:t xml:space="preserve">і </w:t>
      </w:r>
      <w:r w:rsidRPr="008D459F">
        <w:rPr>
          <w:rFonts w:eastAsia="Times New Roman" w:cs="Times New Roman"/>
          <w:i/>
          <w:iCs/>
          <w:sz w:val="18"/>
          <w:szCs w:val="18"/>
          <w:lang w:eastAsia="uk-UA"/>
        </w:rPr>
        <w:t xml:space="preserve">14 </w:t>
      </w:r>
      <w:r w:rsidRPr="008D459F">
        <w:rPr>
          <w:rFonts w:eastAsia="Times New Roman" w:cs="Times New Roman"/>
          <w:sz w:val="18"/>
          <w:szCs w:val="18"/>
          <w:lang w:eastAsia="uk-UA"/>
        </w:rPr>
        <w:t xml:space="preserve">можуть бути сполучені через клапан керування </w:t>
      </w:r>
      <w:r w:rsidRPr="008D459F">
        <w:rPr>
          <w:rFonts w:eastAsia="Times New Roman" w:cs="Times New Roman"/>
          <w:i/>
          <w:iCs/>
          <w:sz w:val="18"/>
          <w:szCs w:val="18"/>
          <w:lang w:eastAsia="uk-UA"/>
        </w:rPr>
        <w:t xml:space="preserve">13 </w:t>
      </w:r>
      <w:r w:rsidRPr="008D459F">
        <w:rPr>
          <w:rFonts w:eastAsia="Times New Roman" w:cs="Times New Roman"/>
          <w:sz w:val="18"/>
          <w:szCs w:val="18"/>
          <w:lang w:eastAsia="uk-UA"/>
        </w:rPr>
        <w:t xml:space="preserve">з атмосферою або з повітряною магістраллю (трубопровід </w:t>
      </w:r>
      <w:r w:rsidRPr="008D459F">
        <w:rPr>
          <w:rFonts w:eastAsia="Times New Roman" w:cs="Times New Roman"/>
          <w:i/>
          <w:iCs/>
          <w:sz w:val="18"/>
          <w:szCs w:val="18"/>
          <w:lang w:eastAsia="uk-UA"/>
        </w:rPr>
        <w:t>12</w:t>
      </w:r>
      <w:r w:rsidRPr="008D459F">
        <w:rPr>
          <w:rFonts w:eastAsia="Times New Roman" w:cs="Times New Roman"/>
          <w:sz w:val="18"/>
          <w:szCs w:val="18"/>
          <w:lang w:eastAsia="uk-UA"/>
        </w:rPr>
        <w:t>).</w:t>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drawing>
          <wp:inline distT="0" distB="0" distL="0" distR="0">
            <wp:extent cx="2465070" cy="25603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65070" cy="2560320"/>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sidRPr="008D459F">
        <w:rPr>
          <w:rFonts w:eastAsia="Times New Roman" w:cs="Times New Roman"/>
          <w:i/>
          <w:iCs/>
          <w:color w:val="000000"/>
          <w:sz w:val="16"/>
          <w:szCs w:val="16"/>
          <w:lang w:val="ru-RU" w:eastAsia="ru-RU"/>
        </w:rPr>
        <w:t>Рис.</w:t>
      </w:r>
      <w:r w:rsidRPr="008D459F">
        <w:rPr>
          <w:rFonts w:eastAsia="Times New Roman" w:cs="Times New Roman"/>
          <w:i/>
          <w:iCs/>
          <w:color w:val="000000"/>
          <w:sz w:val="16"/>
          <w:szCs w:val="16"/>
          <w:lang w:eastAsia="ru-RU"/>
        </w:rPr>
        <w:t xml:space="preserve"> </w:t>
      </w:r>
      <w:r w:rsidRPr="008D459F">
        <w:rPr>
          <w:rFonts w:eastAsia="Times New Roman" w:cs="Times New Roman"/>
          <w:color w:val="000000"/>
          <w:sz w:val="16"/>
          <w:szCs w:val="16"/>
          <w:lang w:eastAsia="ru-RU"/>
        </w:rPr>
        <w:t xml:space="preserve">12.5. </w:t>
      </w:r>
      <w:r w:rsidRPr="008D459F">
        <w:rPr>
          <w:rFonts w:eastAsia="Times New Roman" w:cs="Times New Roman"/>
          <w:b/>
          <w:bCs/>
          <w:color w:val="000000"/>
          <w:sz w:val="16"/>
          <w:szCs w:val="16"/>
          <w:lang w:eastAsia="ru-RU"/>
        </w:rPr>
        <w:t>Пристрій</w:t>
      </w:r>
      <w:r w:rsidRPr="008D459F">
        <w:rPr>
          <w:rFonts w:eastAsia="Times New Roman" w:cs="Times New Roman"/>
          <w:b/>
          <w:bCs/>
          <w:color w:val="000000"/>
          <w:sz w:val="16"/>
          <w:szCs w:val="16"/>
          <w:lang w:val="ru-RU" w:eastAsia="ru-RU"/>
        </w:rPr>
        <w:t xml:space="preserve"> для</w:t>
      </w:r>
      <w:r w:rsidRPr="008D459F">
        <w:rPr>
          <w:rFonts w:eastAsia="Times New Roman" w:cs="Times New Roman"/>
          <w:b/>
          <w:bCs/>
          <w:color w:val="000000"/>
          <w:sz w:val="16"/>
          <w:szCs w:val="16"/>
          <w:lang w:eastAsia="ru-RU"/>
        </w:rPr>
        <w:t xml:space="preserve"> діагностування підвіски автомобілів</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Поряд з</w:t>
      </w:r>
      <w:r w:rsidRPr="008D459F">
        <w:rPr>
          <w:rFonts w:eastAsia="Times New Roman" w:cs="Times New Roman"/>
          <w:sz w:val="18"/>
          <w:szCs w:val="18"/>
          <w:lang w:val="ru-RU" w:eastAsia="uk-UA"/>
        </w:rPr>
        <w:t xml:space="preserve"> башмаком</w:t>
      </w:r>
      <w:r w:rsidRPr="008D459F">
        <w:rPr>
          <w:rFonts w:eastAsia="Times New Roman" w:cs="Times New Roman"/>
          <w:sz w:val="18"/>
          <w:szCs w:val="18"/>
          <w:lang w:eastAsia="uk-UA"/>
        </w:rPr>
        <w:t xml:space="preserve"> </w:t>
      </w:r>
      <w:r w:rsidRPr="008D459F">
        <w:rPr>
          <w:rFonts w:eastAsia="Times New Roman" w:cs="Times New Roman"/>
          <w:i/>
          <w:iCs/>
          <w:sz w:val="18"/>
          <w:szCs w:val="18"/>
          <w:lang w:eastAsia="uk-UA"/>
        </w:rPr>
        <w:t xml:space="preserve">9 </w:t>
      </w:r>
      <w:r w:rsidRPr="008D459F">
        <w:rPr>
          <w:rFonts w:eastAsia="Times New Roman" w:cs="Times New Roman"/>
          <w:sz w:val="18"/>
          <w:szCs w:val="18"/>
          <w:lang w:eastAsia="uk-UA"/>
        </w:rPr>
        <w:t xml:space="preserve">є нерухомий стояк </w:t>
      </w:r>
      <w:r w:rsidRPr="008D459F">
        <w:rPr>
          <w:rFonts w:eastAsia="Times New Roman" w:cs="Times New Roman"/>
          <w:i/>
          <w:iCs/>
          <w:sz w:val="18"/>
          <w:szCs w:val="18"/>
          <w:lang w:eastAsia="uk-UA"/>
        </w:rPr>
        <w:t xml:space="preserve">15 </w:t>
      </w:r>
      <w:r w:rsidRPr="008D459F">
        <w:rPr>
          <w:rFonts w:eastAsia="Times New Roman" w:cs="Times New Roman"/>
          <w:sz w:val="18"/>
          <w:szCs w:val="18"/>
          <w:lang w:eastAsia="uk-UA"/>
        </w:rPr>
        <w:t xml:space="preserve">із змонтованим на ньому механізмом </w:t>
      </w:r>
      <w:r w:rsidRPr="008D459F">
        <w:rPr>
          <w:rFonts w:eastAsia="Times New Roman" w:cs="Times New Roman"/>
          <w:i/>
          <w:iCs/>
          <w:sz w:val="18"/>
          <w:szCs w:val="18"/>
          <w:lang w:eastAsia="uk-UA"/>
        </w:rPr>
        <w:t xml:space="preserve">17 </w:t>
      </w:r>
      <w:r w:rsidRPr="008D459F">
        <w:rPr>
          <w:rFonts w:eastAsia="Times New Roman" w:cs="Times New Roman"/>
          <w:sz w:val="18"/>
          <w:szCs w:val="18"/>
          <w:lang w:eastAsia="uk-UA"/>
        </w:rPr>
        <w:t xml:space="preserve">піднімання й опускання реєстратора коливань </w:t>
      </w:r>
      <w:r w:rsidRPr="008D459F">
        <w:rPr>
          <w:rFonts w:eastAsia="Times New Roman" w:cs="Times New Roman"/>
          <w:i/>
          <w:iCs/>
          <w:sz w:val="18"/>
          <w:szCs w:val="18"/>
          <w:lang w:eastAsia="uk-UA"/>
        </w:rPr>
        <w:t xml:space="preserve">3. </w:t>
      </w:r>
      <w:r w:rsidRPr="008D459F">
        <w:rPr>
          <w:rFonts w:eastAsia="Times New Roman" w:cs="Times New Roman"/>
          <w:sz w:val="18"/>
          <w:szCs w:val="18"/>
          <w:lang w:eastAsia="uk-UA"/>
        </w:rPr>
        <w:t xml:space="preserve">Рухома частина </w:t>
      </w:r>
      <w:r w:rsidRPr="008D459F">
        <w:rPr>
          <w:rFonts w:eastAsia="Times New Roman" w:cs="Times New Roman"/>
          <w:i/>
          <w:iCs/>
          <w:sz w:val="18"/>
          <w:szCs w:val="18"/>
          <w:lang w:eastAsia="uk-UA"/>
        </w:rPr>
        <w:t xml:space="preserve">5 </w:t>
      </w:r>
      <w:r w:rsidRPr="008D459F">
        <w:rPr>
          <w:rFonts w:eastAsia="Times New Roman" w:cs="Times New Roman"/>
          <w:sz w:val="18"/>
          <w:szCs w:val="18"/>
          <w:lang w:eastAsia="uk-UA"/>
        </w:rPr>
        <w:t>датчика реєстрації коливань при-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кріплена до рухомого у вертикальному напрямі слідкуючого стержня </w:t>
      </w:r>
      <w:r w:rsidRPr="008D459F">
        <w:rPr>
          <w:rFonts w:eastAsia="Times New Roman" w:cs="Times New Roman"/>
          <w:i/>
          <w:iCs/>
          <w:sz w:val="18"/>
          <w:szCs w:val="18"/>
          <w:lang w:eastAsia="uk-UA"/>
        </w:rPr>
        <w:t xml:space="preserve">7, </w:t>
      </w:r>
      <w:r w:rsidRPr="008D459F">
        <w:rPr>
          <w:rFonts w:eastAsia="Times New Roman" w:cs="Times New Roman"/>
          <w:sz w:val="18"/>
          <w:szCs w:val="18"/>
          <w:lang w:eastAsia="uk-UA"/>
        </w:rPr>
        <w:t xml:space="preserve">що має наконечник </w:t>
      </w:r>
      <w:r w:rsidRPr="008D459F">
        <w:rPr>
          <w:rFonts w:eastAsia="Times New Roman" w:cs="Times New Roman"/>
          <w:i/>
          <w:iCs/>
          <w:sz w:val="18"/>
          <w:szCs w:val="18"/>
          <w:lang w:eastAsia="uk-UA"/>
        </w:rPr>
        <w:t xml:space="preserve">18 </w:t>
      </w:r>
      <w:r w:rsidRPr="008D459F">
        <w:rPr>
          <w:rFonts w:eastAsia="Times New Roman" w:cs="Times New Roman"/>
          <w:sz w:val="18"/>
          <w:szCs w:val="18"/>
          <w:lang w:eastAsia="uk-UA"/>
        </w:rPr>
        <w:t xml:space="preserve">і пружину </w:t>
      </w:r>
      <w:r w:rsidRPr="008D459F">
        <w:rPr>
          <w:rFonts w:eastAsia="Times New Roman" w:cs="Times New Roman"/>
          <w:i/>
          <w:iCs/>
          <w:sz w:val="18"/>
          <w:szCs w:val="18"/>
          <w:lang w:eastAsia="uk-UA"/>
        </w:rPr>
        <w:t xml:space="preserve">8, </w:t>
      </w:r>
      <w:r w:rsidRPr="008D459F">
        <w:rPr>
          <w:rFonts w:eastAsia="Times New Roman" w:cs="Times New Roman"/>
          <w:sz w:val="18"/>
          <w:szCs w:val="18"/>
          <w:lang w:eastAsia="uk-UA"/>
        </w:rPr>
        <w:t xml:space="preserve">а нерухома частина </w:t>
      </w:r>
      <w:r w:rsidRPr="008D459F">
        <w:rPr>
          <w:rFonts w:eastAsia="Times New Roman" w:cs="Times New Roman"/>
          <w:i/>
          <w:iCs/>
          <w:sz w:val="18"/>
          <w:szCs w:val="18"/>
          <w:lang w:eastAsia="uk-UA"/>
        </w:rPr>
        <w:t xml:space="preserve">7 </w:t>
      </w:r>
      <w:r w:rsidRPr="008D459F">
        <w:rPr>
          <w:rFonts w:eastAsia="Times New Roman" w:cs="Times New Roman"/>
          <w:sz w:val="18"/>
          <w:szCs w:val="18"/>
          <w:lang w:eastAsia="uk-UA"/>
        </w:rPr>
        <w:t>датчика жорстко закріплена на корпусі реєстратора.</w:t>
      </w:r>
    </w:p>
    <w:p w:rsidR="008D459F" w:rsidRPr="008D459F" w:rsidRDefault="008D459F" w:rsidP="008D459F">
      <w:pPr>
        <w:autoSpaceDE w:val="0"/>
        <w:autoSpaceDN w:val="0"/>
        <w:adjustRightInd w:val="0"/>
        <w:spacing w:line="240" w:lineRule="auto"/>
        <w:rPr>
          <w:rFonts w:eastAsia="Times New Roman" w:cs="Times New Roman"/>
          <w:i/>
          <w:iCs/>
          <w:sz w:val="18"/>
          <w:szCs w:val="18"/>
          <w:lang w:eastAsia="uk-UA"/>
        </w:rPr>
      </w:pPr>
      <w:r w:rsidRPr="008D459F">
        <w:rPr>
          <w:rFonts w:eastAsia="Times New Roman" w:cs="Times New Roman"/>
          <w:sz w:val="18"/>
          <w:szCs w:val="18"/>
          <w:lang w:eastAsia="uk-UA"/>
        </w:rPr>
        <w:t xml:space="preserve">Стержень </w:t>
      </w:r>
      <w:r w:rsidRPr="008D459F">
        <w:rPr>
          <w:rFonts w:eastAsia="Times New Roman" w:cs="Times New Roman"/>
          <w:i/>
          <w:iCs/>
          <w:sz w:val="18"/>
          <w:szCs w:val="18"/>
          <w:lang w:eastAsia="uk-UA"/>
        </w:rPr>
        <w:t xml:space="preserve">6 </w:t>
      </w:r>
      <w:r w:rsidRPr="008D459F">
        <w:rPr>
          <w:rFonts w:eastAsia="Times New Roman" w:cs="Times New Roman"/>
          <w:sz w:val="18"/>
          <w:szCs w:val="18"/>
          <w:lang w:eastAsia="uk-UA"/>
        </w:rPr>
        <w:t xml:space="preserve">у крайньому верхньому положенні взаємодіє з кінцевим датчиком </w:t>
      </w:r>
      <w:r w:rsidRPr="008D459F">
        <w:rPr>
          <w:rFonts w:eastAsia="Times New Roman" w:cs="Times New Roman"/>
          <w:i/>
          <w:iCs/>
          <w:sz w:val="18"/>
          <w:szCs w:val="18"/>
          <w:lang w:eastAsia="uk-UA"/>
        </w:rPr>
        <w:t xml:space="preserve">4, </w:t>
      </w:r>
      <w:r w:rsidRPr="008D459F">
        <w:rPr>
          <w:rFonts w:eastAsia="Times New Roman" w:cs="Times New Roman"/>
          <w:sz w:val="18"/>
          <w:szCs w:val="18"/>
          <w:lang w:eastAsia="uk-UA"/>
        </w:rPr>
        <w:t xml:space="preserve">який за допомогою електричних кіл сполучений із механізмом </w:t>
      </w:r>
      <w:r w:rsidRPr="008D459F">
        <w:rPr>
          <w:rFonts w:eastAsia="Times New Roman" w:cs="Times New Roman"/>
          <w:i/>
          <w:iCs/>
          <w:sz w:val="18"/>
          <w:szCs w:val="18"/>
          <w:lang w:eastAsia="uk-UA"/>
        </w:rPr>
        <w:t xml:space="preserve">17 </w:t>
      </w:r>
      <w:r w:rsidRPr="008D459F">
        <w:rPr>
          <w:rFonts w:eastAsia="Times New Roman" w:cs="Times New Roman"/>
          <w:sz w:val="18"/>
          <w:szCs w:val="18"/>
          <w:lang w:eastAsia="uk-UA"/>
        </w:rPr>
        <w:t xml:space="preserve">піднімання й опускання реєстратора </w:t>
      </w:r>
      <w:r w:rsidRPr="008D459F">
        <w:rPr>
          <w:rFonts w:eastAsia="Times New Roman" w:cs="Times New Roman"/>
          <w:i/>
          <w:iCs/>
          <w:sz w:val="18"/>
          <w:szCs w:val="18"/>
          <w:lang w:eastAsia="uk-UA"/>
        </w:rPr>
        <w:t xml:space="preserve">3, </w:t>
      </w:r>
      <w:r w:rsidRPr="008D459F">
        <w:rPr>
          <w:rFonts w:eastAsia="Times New Roman" w:cs="Times New Roman"/>
          <w:sz w:val="18"/>
          <w:szCs w:val="18"/>
          <w:lang w:eastAsia="uk-UA"/>
        </w:rPr>
        <w:t xml:space="preserve">із краном керування </w:t>
      </w:r>
      <w:r w:rsidRPr="008D459F">
        <w:rPr>
          <w:rFonts w:eastAsia="Times New Roman" w:cs="Times New Roman"/>
          <w:i/>
          <w:iCs/>
          <w:sz w:val="18"/>
          <w:szCs w:val="18"/>
          <w:lang w:eastAsia="uk-UA"/>
        </w:rPr>
        <w:t xml:space="preserve">13 </w:t>
      </w:r>
      <w:r w:rsidRPr="008D459F">
        <w:rPr>
          <w:rFonts w:eastAsia="Times New Roman" w:cs="Times New Roman"/>
          <w:sz w:val="18"/>
          <w:szCs w:val="18"/>
          <w:lang w:eastAsia="uk-UA"/>
        </w:rPr>
        <w:t xml:space="preserve">та реле часу </w:t>
      </w:r>
      <w:r w:rsidRPr="008D459F">
        <w:rPr>
          <w:rFonts w:eastAsia="Times New Roman" w:cs="Times New Roman"/>
          <w:i/>
          <w:iCs/>
          <w:sz w:val="18"/>
          <w:szCs w:val="18"/>
          <w:lang w:eastAsia="uk-UA"/>
        </w:rPr>
        <w:t xml:space="preserve">2. </w:t>
      </w:r>
      <w:r w:rsidRPr="008D459F">
        <w:rPr>
          <w:rFonts w:eastAsia="Times New Roman" w:cs="Times New Roman"/>
          <w:sz w:val="18"/>
          <w:szCs w:val="18"/>
          <w:lang w:eastAsia="uk-UA"/>
        </w:rPr>
        <w:t xml:space="preserve">Кінцевий датчик </w:t>
      </w:r>
      <w:r w:rsidRPr="008D459F">
        <w:rPr>
          <w:rFonts w:eastAsia="Times New Roman" w:cs="Times New Roman"/>
          <w:i/>
          <w:iCs/>
          <w:sz w:val="18"/>
          <w:szCs w:val="18"/>
          <w:lang w:eastAsia="uk-UA"/>
        </w:rPr>
        <w:t xml:space="preserve">4 </w:t>
      </w:r>
      <w:r w:rsidRPr="008D459F">
        <w:rPr>
          <w:rFonts w:eastAsia="Times New Roman" w:cs="Times New Roman"/>
          <w:sz w:val="18"/>
          <w:szCs w:val="18"/>
          <w:lang w:eastAsia="uk-UA"/>
        </w:rPr>
        <w:t xml:space="preserve">електроприводами з'єднаний із краном керування </w:t>
      </w:r>
      <w:r w:rsidRPr="008D459F">
        <w:rPr>
          <w:rFonts w:eastAsia="Times New Roman" w:cs="Times New Roman"/>
          <w:i/>
          <w:iCs/>
          <w:sz w:val="18"/>
          <w:szCs w:val="18"/>
          <w:lang w:eastAsia="uk-UA"/>
        </w:rPr>
        <w:t xml:space="preserve">13 </w:t>
      </w:r>
      <w:r w:rsidRPr="008D459F">
        <w:rPr>
          <w:rFonts w:eastAsia="Times New Roman" w:cs="Times New Roman"/>
          <w:sz w:val="18"/>
          <w:szCs w:val="18"/>
          <w:lang w:eastAsia="uk-UA"/>
        </w:rPr>
        <w:t xml:space="preserve">і з реле часу </w:t>
      </w:r>
      <w:r w:rsidRPr="008D459F">
        <w:rPr>
          <w:rFonts w:eastAsia="Times New Roman" w:cs="Times New Roman"/>
          <w:i/>
          <w:iCs/>
          <w:sz w:val="18"/>
          <w:szCs w:val="18"/>
          <w:lang w:eastAsia="uk-UA"/>
        </w:rPr>
        <w:t xml:space="preserve">2, </w:t>
      </w:r>
      <w:r w:rsidRPr="008D459F">
        <w:rPr>
          <w:rFonts w:eastAsia="Times New Roman" w:cs="Times New Roman"/>
          <w:sz w:val="18"/>
          <w:szCs w:val="18"/>
          <w:lang w:eastAsia="uk-UA"/>
        </w:rPr>
        <w:t xml:space="preserve">яке сполучено проводом </w:t>
      </w:r>
      <w:r w:rsidRPr="008D459F">
        <w:rPr>
          <w:rFonts w:eastAsia="Times New Roman" w:cs="Times New Roman"/>
          <w:i/>
          <w:iCs/>
          <w:sz w:val="18"/>
          <w:szCs w:val="18"/>
          <w:lang w:eastAsia="uk-UA"/>
        </w:rPr>
        <w:t xml:space="preserve">1 </w:t>
      </w:r>
      <w:r w:rsidRPr="008D459F">
        <w:rPr>
          <w:rFonts w:eastAsia="Times New Roman" w:cs="Times New Roman"/>
          <w:sz w:val="18"/>
          <w:szCs w:val="18"/>
          <w:lang w:eastAsia="uk-UA"/>
        </w:rPr>
        <w:t xml:space="preserve">із механізмом </w:t>
      </w:r>
      <w:r w:rsidRPr="008D459F">
        <w:rPr>
          <w:rFonts w:eastAsia="Times New Roman" w:cs="Times New Roman"/>
          <w:i/>
          <w:iCs/>
          <w:sz w:val="18"/>
          <w:szCs w:val="18"/>
          <w:lang w:eastAsia="uk-UA"/>
        </w:rPr>
        <w:t>17.</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Діагностичний пристрій обладнаний переносним двокнопковим пультом керування </w:t>
      </w:r>
      <w:r w:rsidRPr="008D459F">
        <w:rPr>
          <w:rFonts w:eastAsia="Times New Roman" w:cs="Times New Roman"/>
          <w:i/>
          <w:iCs/>
          <w:sz w:val="18"/>
          <w:szCs w:val="18"/>
          <w:lang w:eastAsia="uk-UA"/>
        </w:rPr>
        <w:t xml:space="preserve">16. </w:t>
      </w:r>
      <w:r w:rsidRPr="008D459F">
        <w:rPr>
          <w:rFonts w:eastAsia="Times New Roman" w:cs="Times New Roman"/>
          <w:sz w:val="18"/>
          <w:szCs w:val="18"/>
          <w:lang w:eastAsia="uk-UA"/>
        </w:rPr>
        <w:t xml:space="preserve">Нижня кнопка призначена для подачі електричного сигналу крана керування </w:t>
      </w:r>
      <w:r w:rsidRPr="008D459F">
        <w:rPr>
          <w:rFonts w:eastAsia="Times New Roman" w:cs="Times New Roman"/>
          <w:i/>
          <w:iCs/>
          <w:sz w:val="18"/>
          <w:szCs w:val="18"/>
          <w:lang w:eastAsia="uk-UA"/>
        </w:rPr>
        <w:t xml:space="preserve">13 </w:t>
      </w:r>
      <w:r w:rsidRPr="008D459F">
        <w:rPr>
          <w:rFonts w:eastAsia="Times New Roman" w:cs="Times New Roman"/>
          <w:sz w:val="18"/>
          <w:szCs w:val="18"/>
          <w:lang w:eastAsia="uk-UA"/>
        </w:rPr>
        <w:t xml:space="preserve">і тим самим вмикання подачі повітря з магістралі </w:t>
      </w:r>
      <w:r w:rsidRPr="008D459F">
        <w:rPr>
          <w:rFonts w:eastAsia="Times New Roman" w:cs="Times New Roman"/>
          <w:i/>
          <w:iCs/>
          <w:sz w:val="18"/>
          <w:szCs w:val="18"/>
          <w:lang w:eastAsia="uk-UA"/>
        </w:rPr>
        <w:t xml:space="preserve">12 </w:t>
      </w:r>
      <w:r w:rsidRPr="008D459F">
        <w:rPr>
          <w:rFonts w:eastAsia="Times New Roman" w:cs="Times New Roman"/>
          <w:sz w:val="18"/>
          <w:szCs w:val="18"/>
          <w:lang w:eastAsia="uk-UA"/>
        </w:rPr>
        <w:t xml:space="preserve">по трубопроводу </w:t>
      </w:r>
      <w:r w:rsidRPr="008D459F">
        <w:rPr>
          <w:rFonts w:eastAsia="Times New Roman" w:cs="Times New Roman"/>
          <w:i/>
          <w:iCs/>
          <w:sz w:val="18"/>
          <w:szCs w:val="18"/>
          <w:lang w:eastAsia="uk-UA"/>
        </w:rPr>
        <w:t xml:space="preserve">11 </w:t>
      </w:r>
      <w:r w:rsidRPr="008D459F">
        <w:rPr>
          <w:rFonts w:eastAsia="Times New Roman" w:cs="Times New Roman"/>
          <w:sz w:val="18"/>
          <w:szCs w:val="18"/>
          <w:lang w:eastAsia="uk-UA"/>
        </w:rPr>
        <w:t xml:space="preserve">у задню порожнину циліндра </w:t>
      </w:r>
      <w:r w:rsidRPr="008D459F">
        <w:rPr>
          <w:rFonts w:eastAsia="Times New Roman" w:cs="Times New Roman"/>
          <w:i/>
          <w:iCs/>
          <w:sz w:val="18"/>
          <w:szCs w:val="18"/>
          <w:lang w:eastAsia="uk-UA"/>
        </w:rPr>
        <w:t xml:space="preserve">10 </w:t>
      </w:r>
      <w:r w:rsidRPr="008D459F">
        <w:rPr>
          <w:rFonts w:eastAsia="Times New Roman" w:cs="Times New Roman"/>
          <w:sz w:val="18"/>
          <w:szCs w:val="18"/>
          <w:lang w:eastAsia="uk-UA"/>
        </w:rPr>
        <w:t>і переміщення</w:t>
      </w:r>
      <w:r w:rsidRPr="008D459F">
        <w:rPr>
          <w:rFonts w:eastAsia="Times New Roman" w:cs="Times New Roman"/>
          <w:sz w:val="18"/>
          <w:szCs w:val="18"/>
          <w:lang w:val="ru-RU" w:eastAsia="uk-UA"/>
        </w:rPr>
        <w:t xml:space="preserve"> башмака</w:t>
      </w:r>
      <w:r w:rsidRPr="008D459F">
        <w:rPr>
          <w:rFonts w:eastAsia="Times New Roman" w:cs="Times New Roman"/>
          <w:sz w:val="18"/>
          <w:szCs w:val="18"/>
          <w:lang w:eastAsia="uk-UA"/>
        </w:rPr>
        <w:t xml:space="preserve"> </w:t>
      </w:r>
      <w:r w:rsidRPr="008D459F">
        <w:rPr>
          <w:rFonts w:eastAsia="Times New Roman" w:cs="Times New Roman"/>
          <w:i/>
          <w:iCs/>
          <w:sz w:val="18"/>
          <w:szCs w:val="18"/>
          <w:lang w:eastAsia="uk-UA"/>
        </w:rPr>
        <w:t xml:space="preserve">9 </w:t>
      </w:r>
      <w:r w:rsidRPr="008D459F">
        <w:rPr>
          <w:rFonts w:eastAsia="Times New Roman" w:cs="Times New Roman"/>
          <w:sz w:val="18"/>
          <w:szCs w:val="18"/>
          <w:lang w:eastAsia="uk-UA"/>
        </w:rPr>
        <w:t xml:space="preserve">у крайнє переднє положення за напрямом стрілки </w:t>
      </w:r>
      <w:r w:rsidRPr="008D459F">
        <w:rPr>
          <w:rFonts w:eastAsia="Times New Roman" w:cs="Times New Roman"/>
          <w:i/>
          <w:iCs/>
          <w:sz w:val="18"/>
          <w:szCs w:val="18"/>
          <w:lang w:eastAsia="uk-UA"/>
        </w:rPr>
        <w:t xml:space="preserve">А. </w:t>
      </w:r>
      <w:r w:rsidRPr="008D459F">
        <w:rPr>
          <w:rFonts w:eastAsia="Times New Roman" w:cs="Times New Roman"/>
          <w:sz w:val="18"/>
          <w:szCs w:val="18"/>
          <w:lang w:eastAsia="uk-UA"/>
        </w:rPr>
        <w:t>Верхня кнопка на пульті призначена для включання в роботу усього пристрою.</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Стояк </w:t>
      </w:r>
      <w:r w:rsidRPr="008D459F">
        <w:rPr>
          <w:rFonts w:eastAsia="Times New Roman" w:cs="Times New Roman"/>
          <w:i/>
          <w:iCs/>
          <w:sz w:val="18"/>
          <w:szCs w:val="18"/>
          <w:lang w:eastAsia="uk-UA"/>
        </w:rPr>
        <w:t xml:space="preserve">15 </w:t>
      </w:r>
      <w:r w:rsidRPr="008D459F">
        <w:rPr>
          <w:rFonts w:eastAsia="Times New Roman" w:cs="Times New Roman"/>
          <w:sz w:val="18"/>
          <w:szCs w:val="18"/>
          <w:lang w:eastAsia="uk-UA"/>
        </w:rPr>
        <w:t xml:space="preserve">реєстратора коливань має напрямну (на рисунку не показана) такої конфігурації, яка при підході реєстратора </w:t>
      </w:r>
      <w:r w:rsidRPr="008D459F">
        <w:rPr>
          <w:rFonts w:eastAsia="Times New Roman" w:cs="Times New Roman"/>
          <w:i/>
          <w:iCs/>
          <w:sz w:val="18"/>
          <w:szCs w:val="18"/>
          <w:lang w:eastAsia="uk-UA"/>
        </w:rPr>
        <w:t xml:space="preserve">3 </w:t>
      </w:r>
      <w:r w:rsidRPr="008D459F">
        <w:rPr>
          <w:rFonts w:eastAsia="Times New Roman" w:cs="Times New Roman"/>
          <w:sz w:val="18"/>
          <w:szCs w:val="18"/>
          <w:lang w:eastAsia="uk-UA"/>
        </w:rPr>
        <w:t>до крайнього верхнього положення забезпечує його поворот із робочого положення на 90° навколо вертикальної осі, звільняючи тим самим проїзд автомобілю. У робоче положення реєстратор повертається у зворотному порядку. Для коліс є спеціальні упори.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Порядок діагностування підвіски такий. Оператор, натискуючи на нижню кнопку пульта керування </w:t>
      </w:r>
      <w:r w:rsidRPr="008D459F">
        <w:rPr>
          <w:rFonts w:eastAsia="Times New Roman" w:cs="Times New Roman"/>
          <w:i/>
          <w:iCs/>
          <w:sz w:val="18"/>
          <w:szCs w:val="18"/>
          <w:lang w:eastAsia="uk-UA"/>
        </w:rPr>
        <w:t xml:space="preserve">16, </w:t>
      </w:r>
      <w:r w:rsidRPr="008D459F">
        <w:rPr>
          <w:rFonts w:eastAsia="Times New Roman" w:cs="Times New Roman"/>
          <w:sz w:val="18"/>
          <w:szCs w:val="18"/>
          <w:lang w:eastAsia="uk-UA"/>
        </w:rPr>
        <w:t xml:space="preserve">переміщує башмак </w:t>
      </w:r>
      <w:r w:rsidRPr="008D459F">
        <w:rPr>
          <w:rFonts w:eastAsia="Times New Roman" w:cs="Times New Roman"/>
          <w:i/>
          <w:iCs/>
          <w:sz w:val="18"/>
          <w:szCs w:val="18"/>
          <w:lang w:eastAsia="uk-UA"/>
        </w:rPr>
        <w:t xml:space="preserve">9 </w:t>
      </w:r>
      <w:r w:rsidRPr="008D459F">
        <w:rPr>
          <w:rFonts w:eastAsia="Times New Roman" w:cs="Times New Roman"/>
          <w:sz w:val="18"/>
          <w:szCs w:val="18"/>
          <w:lang w:eastAsia="uk-UA"/>
        </w:rPr>
        <w:t xml:space="preserve">у крайнє переднє положення в напрямі стрілки </w:t>
      </w:r>
      <w:r w:rsidRPr="008D459F">
        <w:rPr>
          <w:rFonts w:eastAsia="Times New Roman" w:cs="Times New Roman"/>
          <w:i/>
          <w:iCs/>
          <w:sz w:val="18"/>
          <w:szCs w:val="18"/>
          <w:lang w:eastAsia="uk-UA"/>
        </w:rPr>
        <w:t>А</w:t>
      </w:r>
      <w:r w:rsidRPr="008D459F">
        <w:rPr>
          <w:rFonts w:eastAsia="Times New Roman" w:cs="Times New Roman"/>
          <w:sz w:val="18"/>
          <w:szCs w:val="18"/>
          <w:lang w:eastAsia="uk-UA"/>
        </w:rPr>
        <w:t xml:space="preserve">. Потім автомобіль в'їжджає колесами однієї осі спочатку на заходову, а потім на опорну поверхню башмака і в цьому положенні зупиняється. Після цього оператор натискує на верхню кнопку пульта, вмикаючи механізм </w:t>
      </w:r>
      <w:r w:rsidRPr="008D459F">
        <w:rPr>
          <w:rFonts w:eastAsia="Times New Roman" w:cs="Times New Roman"/>
          <w:i/>
          <w:iCs/>
          <w:sz w:val="18"/>
          <w:szCs w:val="18"/>
          <w:lang w:eastAsia="uk-UA"/>
        </w:rPr>
        <w:t xml:space="preserve">17 </w:t>
      </w:r>
      <w:r w:rsidRPr="008D459F">
        <w:rPr>
          <w:rFonts w:eastAsia="Times New Roman" w:cs="Times New Roman"/>
          <w:sz w:val="18"/>
          <w:szCs w:val="18"/>
          <w:lang w:eastAsia="uk-UA"/>
        </w:rPr>
        <w:t xml:space="preserve">і опускаючи реєстратор </w:t>
      </w:r>
      <w:r w:rsidRPr="008D459F">
        <w:rPr>
          <w:rFonts w:eastAsia="Times New Roman" w:cs="Times New Roman"/>
          <w:i/>
          <w:iCs/>
          <w:sz w:val="18"/>
          <w:szCs w:val="18"/>
          <w:lang w:eastAsia="uk-UA"/>
        </w:rPr>
        <w:t xml:space="preserve">3. </w:t>
      </w:r>
      <w:r w:rsidRPr="008D459F">
        <w:rPr>
          <w:rFonts w:eastAsia="Times New Roman" w:cs="Times New Roman"/>
          <w:sz w:val="18"/>
          <w:szCs w:val="18"/>
          <w:lang w:eastAsia="uk-UA"/>
        </w:rPr>
        <w:t xml:space="preserve">Коли наконечник </w:t>
      </w:r>
      <w:r w:rsidRPr="008D459F">
        <w:rPr>
          <w:rFonts w:eastAsia="Times New Roman" w:cs="Times New Roman"/>
          <w:i/>
          <w:iCs/>
          <w:sz w:val="18"/>
          <w:szCs w:val="18"/>
          <w:lang w:eastAsia="uk-UA"/>
        </w:rPr>
        <w:t xml:space="preserve">18 </w:t>
      </w:r>
      <w:r w:rsidRPr="008D459F">
        <w:rPr>
          <w:rFonts w:eastAsia="Times New Roman" w:cs="Times New Roman"/>
          <w:sz w:val="18"/>
          <w:szCs w:val="18"/>
          <w:lang w:eastAsia="uk-UA"/>
        </w:rPr>
        <w:t xml:space="preserve">доторкнеться до крила автомобіля, пружина 8 стискується доти, поки стержень </w:t>
      </w:r>
      <w:r w:rsidRPr="008D459F">
        <w:rPr>
          <w:rFonts w:eastAsia="Times New Roman" w:cs="Times New Roman"/>
          <w:i/>
          <w:iCs/>
          <w:sz w:val="18"/>
          <w:szCs w:val="18"/>
          <w:lang w:eastAsia="uk-UA"/>
        </w:rPr>
        <w:t>6</w:t>
      </w:r>
      <w:r w:rsidRPr="008D459F">
        <w:rPr>
          <w:rFonts w:eastAsia="Times New Roman" w:cs="Times New Roman"/>
          <w:sz w:val="18"/>
          <w:szCs w:val="18"/>
          <w:lang w:eastAsia="uk-UA"/>
        </w:rPr>
        <w:t xml:space="preserve"> не доторкнеться до кінцевого датчика </w:t>
      </w:r>
      <w:r w:rsidRPr="008D459F">
        <w:rPr>
          <w:rFonts w:eastAsia="Times New Roman" w:cs="Times New Roman"/>
          <w:i/>
          <w:iCs/>
          <w:sz w:val="18"/>
          <w:szCs w:val="18"/>
          <w:lang w:eastAsia="uk-UA"/>
        </w:rPr>
        <w:t xml:space="preserve">4. </w:t>
      </w:r>
      <w:r w:rsidRPr="008D459F">
        <w:rPr>
          <w:rFonts w:eastAsia="Times New Roman" w:cs="Times New Roman"/>
          <w:sz w:val="18"/>
          <w:szCs w:val="18"/>
          <w:lang w:eastAsia="uk-UA"/>
        </w:rPr>
        <w:t xml:space="preserve">У цей момент датчик </w:t>
      </w:r>
      <w:r w:rsidRPr="008D459F">
        <w:rPr>
          <w:rFonts w:eastAsia="Times New Roman" w:cs="Times New Roman"/>
          <w:i/>
          <w:iCs/>
          <w:sz w:val="18"/>
          <w:szCs w:val="18"/>
          <w:lang w:eastAsia="uk-UA"/>
        </w:rPr>
        <w:t xml:space="preserve">4 </w:t>
      </w:r>
      <w:r w:rsidRPr="008D459F">
        <w:rPr>
          <w:rFonts w:eastAsia="Times New Roman" w:cs="Times New Roman"/>
          <w:sz w:val="18"/>
          <w:szCs w:val="18"/>
          <w:lang w:eastAsia="uk-UA"/>
        </w:rPr>
        <w:t xml:space="preserve">подає електричний сигнал, який, проходячи по проводах і минаючи реле часу </w:t>
      </w:r>
      <w:r w:rsidRPr="008D459F">
        <w:rPr>
          <w:rFonts w:eastAsia="Times New Roman" w:cs="Times New Roman"/>
          <w:i/>
          <w:iCs/>
          <w:sz w:val="18"/>
          <w:szCs w:val="18"/>
          <w:lang w:eastAsia="uk-UA"/>
        </w:rPr>
        <w:t xml:space="preserve">2, </w:t>
      </w:r>
      <w:r w:rsidRPr="008D459F">
        <w:rPr>
          <w:rFonts w:eastAsia="Times New Roman" w:cs="Times New Roman"/>
          <w:sz w:val="18"/>
          <w:szCs w:val="18"/>
          <w:lang w:eastAsia="uk-UA"/>
        </w:rPr>
        <w:t xml:space="preserve">вимикає механізм </w:t>
      </w:r>
      <w:r w:rsidRPr="008D459F">
        <w:rPr>
          <w:rFonts w:eastAsia="Times New Roman" w:cs="Times New Roman"/>
          <w:i/>
          <w:iCs/>
          <w:sz w:val="18"/>
          <w:szCs w:val="18"/>
          <w:lang w:eastAsia="uk-UA"/>
        </w:rPr>
        <w:t xml:space="preserve">17, </w:t>
      </w:r>
      <w:r w:rsidRPr="008D459F">
        <w:rPr>
          <w:rFonts w:eastAsia="Times New Roman" w:cs="Times New Roman"/>
          <w:sz w:val="18"/>
          <w:szCs w:val="18"/>
          <w:lang w:eastAsia="uk-UA"/>
        </w:rPr>
        <w:lastRenderedPageBreak/>
        <w:t xml:space="preserve">Водночас він включає кран керування </w:t>
      </w:r>
      <w:r w:rsidRPr="008D459F">
        <w:rPr>
          <w:rFonts w:eastAsia="Times New Roman" w:cs="Times New Roman"/>
          <w:i/>
          <w:iCs/>
          <w:sz w:val="18"/>
          <w:szCs w:val="18"/>
          <w:lang w:eastAsia="uk-UA"/>
        </w:rPr>
        <w:t xml:space="preserve">13, </w:t>
      </w:r>
      <w:r w:rsidRPr="008D459F">
        <w:rPr>
          <w:rFonts w:eastAsia="Times New Roman" w:cs="Times New Roman"/>
          <w:sz w:val="18"/>
          <w:szCs w:val="18"/>
          <w:lang w:eastAsia="uk-UA"/>
        </w:rPr>
        <w:t xml:space="preserve">який подає повітря з магістралі </w:t>
      </w:r>
      <w:r w:rsidRPr="008D459F">
        <w:rPr>
          <w:rFonts w:eastAsia="Times New Roman" w:cs="Times New Roman"/>
          <w:i/>
          <w:iCs/>
          <w:sz w:val="18"/>
          <w:szCs w:val="18"/>
          <w:lang w:eastAsia="uk-UA"/>
        </w:rPr>
        <w:t xml:space="preserve">12 </w:t>
      </w:r>
      <w:r w:rsidRPr="008D459F">
        <w:rPr>
          <w:rFonts w:eastAsia="Times New Roman" w:cs="Times New Roman"/>
          <w:sz w:val="18"/>
          <w:szCs w:val="18"/>
          <w:lang w:eastAsia="uk-UA"/>
        </w:rPr>
        <w:t xml:space="preserve">по трубопроводу </w:t>
      </w:r>
      <w:r w:rsidRPr="008D459F">
        <w:rPr>
          <w:rFonts w:eastAsia="Times New Roman" w:cs="Times New Roman"/>
          <w:i/>
          <w:iCs/>
          <w:sz w:val="18"/>
          <w:szCs w:val="18"/>
          <w:lang w:eastAsia="uk-UA"/>
        </w:rPr>
        <w:t xml:space="preserve">14 </w:t>
      </w:r>
      <w:r w:rsidRPr="008D459F">
        <w:rPr>
          <w:rFonts w:eastAsia="Times New Roman" w:cs="Times New Roman"/>
          <w:sz w:val="18"/>
          <w:szCs w:val="18"/>
          <w:lang w:eastAsia="uk-UA"/>
        </w:rPr>
        <w:t xml:space="preserve">у передню порожнину пневмоциліндра </w:t>
      </w:r>
      <w:r w:rsidRPr="008D459F">
        <w:rPr>
          <w:rFonts w:eastAsia="Times New Roman" w:cs="Times New Roman"/>
          <w:i/>
          <w:iCs/>
          <w:sz w:val="18"/>
          <w:szCs w:val="18"/>
          <w:lang w:eastAsia="uk-UA"/>
        </w:rPr>
        <w:t xml:space="preserve">10, </w:t>
      </w:r>
      <w:r w:rsidRPr="008D459F">
        <w:rPr>
          <w:rFonts w:eastAsia="Times New Roman" w:cs="Times New Roman"/>
          <w:sz w:val="18"/>
          <w:szCs w:val="18"/>
          <w:lang w:eastAsia="uk-UA"/>
        </w:rPr>
        <w:t>сполучаючи задню його порожнину з атмосферою.</w:t>
      </w:r>
    </w:p>
    <w:p w:rsidR="008D459F" w:rsidRPr="008D459F" w:rsidRDefault="008D459F" w:rsidP="008D459F">
      <w:pPr>
        <w:autoSpaceDE w:val="0"/>
        <w:autoSpaceDN w:val="0"/>
        <w:adjustRightInd w:val="0"/>
        <w:spacing w:line="240" w:lineRule="auto"/>
        <w:rPr>
          <w:rFonts w:eastAsia="Times New Roman" w:cs="Times New Roman"/>
          <w:sz w:val="18"/>
          <w:szCs w:val="18"/>
          <w:lang w:eastAsia="ru-RU"/>
        </w:rPr>
      </w:pPr>
      <w:r w:rsidRPr="008D459F">
        <w:rPr>
          <w:rFonts w:eastAsia="Times New Roman" w:cs="Times New Roman"/>
          <w:sz w:val="18"/>
          <w:szCs w:val="18"/>
          <w:lang w:val="ru-RU" w:eastAsia="ru-RU"/>
        </w:rPr>
        <w:t>Башмак</w:t>
      </w:r>
      <w:r w:rsidRPr="008D459F">
        <w:rPr>
          <w:rFonts w:eastAsia="Times New Roman" w:cs="Times New Roman"/>
          <w:sz w:val="18"/>
          <w:szCs w:val="18"/>
          <w:lang w:eastAsia="ru-RU"/>
        </w:rPr>
        <w:t xml:space="preserve"> </w:t>
      </w:r>
      <w:r w:rsidRPr="008D459F">
        <w:rPr>
          <w:rFonts w:eastAsia="Times New Roman" w:cs="Times New Roman"/>
          <w:i/>
          <w:iCs/>
          <w:sz w:val="18"/>
          <w:szCs w:val="18"/>
          <w:lang w:eastAsia="ru-RU"/>
        </w:rPr>
        <w:t xml:space="preserve">9 </w:t>
      </w:r>
      <w:r w:rsidRPr="008D459F">
        <w:rPr>
          <w:rFonts w:eastAsia="Times New Roman" w:cs="Times New Roman"/>
          <w:sz w:val="18"/>
          <w:szCs w:val="18"/>
          <w:lang w:eastAsia="ru-RU"/>
        </w:rPr>
        <w:t xml:space="preserve">при цьому переміщується у крайнє заднє положення (у напрямі, протилежному стрілці А), скидаючи колеса автомобіля і спричинюючи тим самим вільні коливання його кузова. Вертикальні переміщення кузова передаються на взаємодіючі між собою частини </w:t>
      </w:r>
      <w:r w:rsidRPr="008D459F">
        <w:rPr>
          <w:rFonts w:eastAsia="Times New Roman" w:cs="Times New Roman"/>
          <w:i/>
          <w:iCs/>
          <w:sz w:val="18"/>
          <w:szCs w:val="18"/>
          <w:lang w:eastAsia="ru-RU"/>
        </w:rPr>
        <w:t xml:space="preserve">5 </w:t>
      </w:r>
      <w:r w:rsidRPr="008D459F">
        <w:rPr>
          <w:rFonts w:eastAsia="Times New Roman" w:cs="Times New Roman"/>
          <w:sz w:val="18"/>
          <w:szCs w:val="18"/>
          <w:lang w:eastAsia="ru-RU"/>
        </w:rPr>
        <w:t xml:space="preserve">і </w:t>
      </w:r>
      <w:r w:rsidRPr="008D459F">
        <w:rPr>
          <w:rFonts w:eastAsia="Times New Roman" w:cs="Times New Roman"/>
          <w:i/>
          <w:iCs/>
          <w:sz w:val="18"/>
          <w:szCs w:val="18"/>
          <w:lang w:eastAsia="ru-RU"/>
        </w:rPr>
        <w:t xml:space="preserve">7 </w:t>
      </w:r>
      <w:r w:rsidRPr="008D459F">
        <w:rPr>
          <w:rFonts w:eastAsia="Times New Roman" w:cs="Times New Roman"/>
          <w:sz w:val="18"/>
          <w:szCs w:val="18"/>
          <w:lang w:eastAsia="ru-RU"/>
        </w:rPr>
        <w:t xml:space="preserve">датчика реєстратора коливань через слідкуючий стержень </w:t>
      </w:r>
      <w:r w:rsidRPr="008D459F">
        <w:rPr>
          <w:rFonts w:eastAsia="Times New Roman" w:cs="Times New Roman"/>
          <w:i/>
          <w:iCs/>
          <w:sz w:val="18"/>
          <w:szCs w:val="18"/>
          <w:lang w:eastAsia="ru-RU"/>
        </w:rPr>
        <w:t xml:space="preserve">6, </w:t>
      </w:r>
      <w:r w:rsidRPr="008D459F">
        <w:rPr>
          <w:rFonts w:eastAsia="Times New Roman" w:cs="Times New Roman"/>
          <w:sz w:val="18"/>
          <w:szCs w:val="18"/>
          <w:lang w:eastAsia="ru-RU"/>
        </w:rPr>
        <w:t xml:space="preserve">наконечник </w:t>
      </w:r>
      <w:r w:rsidRPr="008D459F">
        <w:rPr>
          <w:rFonts w:eastAsia="Times New Roman" w:cs="Times New Roman"/>
          <w:i/>
          <w:iCs/>
          <w:sz w:val="18"/>
          <w:szCs w:val="18"/>
          <w:lang w:eastAsia="ru-RU"/>
        </w:rPr>
        <w:t xml:space="preserve">18 </w:t>
      </w:r>
      <w:r w:rsidRPr="008D459F">
        <w:rPr>
          <w:rFonts w:eastAsia="Times New Roman" w:cs="Times New Roman"/>
          <w:sz w:val="18"/>
          <w:szCs w:val="18"/>
          <w:lang w:eastAsia="ru-RU"/>
        </w:rPr>
        <w:t xml:space="preserve">якого притискується до кузова пружиною </w:t>
      </w:r>
      <w:r w:rsidRPr="008D459F">
        <w:rPr>
          <w:rFonts w:eastAsia="Times New Roman" w:cs="Times New Roman"/>
          <w:i/>
          <w:iCs/>
          <w:sz w:val="18"/>
          <w:szCs w:val="18"/>
          <w:lang w:eastAsia="ru-RU"/>
        </w:rPr>
        <w:t xml:space="preserve">8. </w:t>
      </w:r>
      <w:r w:rsidRPr="008D459F">
        <w:rPr>
          <w:rFonts w:eastAsia="Times New Roman" w:cs="Times New Roman"/>
          <w:sz w:val="18"/>
          <w:szCs w:val="18"/>
          <w:lang w:eastAsia="ru-RU"/>
        </w:rPr>
        <w:t xml:space="preserve">Реле часу </w:t>
      </w:r>
      <w:r w:rsidRPr="008D459F">
        <w:rPr>
          <w:rFonts w:eastAsia="Times New Roman" w:cs="Times New Roman"/>
          <w:i/>
          <w:iCs/>
          <w:sz w:val="18"/>
          <w:szCs w:val="18"/>
          <w:lang w:eastAsia="ru-RU"/>
        </w:rPr>
        <w:t xml:space="preserve">2 </w:t>
      </w:r>
      <w:r w:rsidRPr="008D459F">
        <w:rPr>
          <w:rFonts w:eastAsia="Times New Roman" w:cs="Times New Roman"/>
          <w:sz w:val="18"/>
          <w:szCs w:val="18"/>
          <w:lang w:eastAsia="ru-RU"/>
        </w:rPr>
        <w:t xml:space="preserve">через кілька секунд після затухання коливань подає сигнал механізмові </w:t>
      </w:r>
      <w:r w:rsidRPr="008D459F">
        <w:rPr>
          <w:rFonts w:eastAsia="Times New Roman" w:cs="Times New Roman"/>
          <w:i/>
          <w:iCs/>
          <w:sz w:val="18"/>
          <w:szCs w:val="18"/>
          <w:lang w:eastAsia="ru-RU"/>
        </w:rPr>
        <w:t xml:space="preserve">17, </w:t>
      </w:r>
      <w:r w:rsidRPr="008D459F">
        <w:rPr>
          <w:rFonts w:eastAsia="Times New Roman" w:cs="Times New Roman"/>
          <w:sz w:val="18"/>
          <w:szCs w:val="18"/>
          <w:lang w:eastAsia="ru-RU"/>
        </w:rPr>
        <w:t xml:space="preserve">реєстратор </w:t>
      </w:r>
      <w:r w:rsidRPr="008D459F">
        <w:rPr>
          <w:rFonts w:eastAsia="Times New Roman" w:cs="Times New Roman"/>
          <w:i/>
          <w:iCs/>
          <w:sz w:val="18"/>
          <w:szCs w:val="18"/>
          <w:lang w:eastAsia="ru-RU"/>
        </w:rPr>
        <w:t xml:space="preserve">3 </w:t>
      </w:r>
      <w:r w:rsidRPr="008D459F">
        <w:rPr>
          <w:rFonts w:eastAsia="Times New Roman" w:cs="Times New Roman"/>
          <w:sz w:val="18"/>
          <w:szCs w:val="18"/>
          <w:lang w:eastAsia="ru-RU"/>
        </w:rPr>
        <w:t>піднімається вгору і повертається в робоче положення. Операторові при діагностуванні немає потреби відходити від пульта керування. Щоб підготувати пристрої до наступного вимірювання, досить натиснути на нижню кнопку пульта керування, а після в'їзду коліс автомобіля на башмак — на верхню. Далі процес діагностування відбувається автоматично.</w:t>
      </w:r>
    </w:p>
    <w:p w:rsidR="008D459F" w:rsidRPr="008D459F" w:rsidRDefault="008D459F" w:rsidP="008D459F">
      <w:pPr>
        <w:autoSpaceDE w:val="0"/>
        <w:autoSpaceDN w:val="0"/>
        <w:adjustRightInd w:val="0"/>
        <w:spacing w:line="240" w:lineRule="auto"/>
        <w:rPr>
          <w:rFonts w:eastAsia="Times New Roman" w:cs="Times New Roman"/>
          <w:sz w:val="18"/>
          <w:szCs w:val="18"/>
          <w:lang w:eastAsia="ru-RU"/>
        </w:rPr>
      </w:pPr>
    </w:p>
    <w:p w:rsidR="008D459F" w:rsidRPr="008D459F" w:rsidRDefault="008D459F" w:rsidP="008D459F">
      <w:pPr>
        <w:autoSpaceDE w:val="0"/>
        <w:autoSpaceDN w:val="0"/>
        <w:adjustRightInd w:val="0"/>
        <w:spacing w:line="240" w:lineRule="auto"/>
        <w:outlineLvl w:val="2"/>
        <w:rPr>
          <w:rFonts w:eastAsia="Times New Roman" w:cs="Times New Roman"/>
          <w:b/>
          <w:bCs/>
          <w:sz w:val="24"/>
          <w:szCs w:val="24"/>
          <w:lang w:eastAsia="uk-UA"/>
        </w:rPr>
      </w:pPr>
      <w:bookmarkStart w:id="2" w:name="_Toc220683862"/>
      <w:r w:rsidRPr="008D459F">
        <w:rPr>
          <w:rFonts w:eastAsia="Times New Roman" w:cs="Times New Roman"/>
          <w:b/>
          <w:bCs/>
          <w:sz w:val="24"/>
          <w:szCs w:val="24"/>
          <w:lang w:eastAsia="uk-UA"/>
        </w:rPr>
        <w:t>12.2. Технічне обслуговування передніх мостів</w:t>
      </w:r>
      <w:bookmarkEnd w:id="2"/>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У передніх мостах можуть бути такі основні несправності: деформація балки; спрацювання шворневих з'єднань, підшипників, маточин коліс; розроблення отворів під шворні в кулаках балки і гнізд під підшипники в маточинах установлення передніх коліс, що утруднює керованість; різко підвищене спрацювання шин, яке призводить до збільшеної витрати палива, і таке інше.</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Технічне обслуговування передніх мостів полягає в діагностуванні несправностей і здійсненні необхідних регулювань та інших робіт щодо запобігання й усунення виявлених дефектів. При діагностуванні визначають радіальний і осьовий зазори у шворневих з'єднаннях, зазор між кільцем підшипника та його гніздом у маточині, ступінь затяжки підшипника маточини, а також кути встановлення керованих коліс (кути розвалу коліс, поперечного й поздовжнього нахилів шворня, сходження коліс).</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Стан шворневого з'єднання передніх коліс вантажних автомобілів із неведучою передньою віссю діагностують індикаторним приладом КИ-4892 (рис. 12.6) або приладом НИИАТ-Т-І.</w:t>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drawing>
          <wp:inline distT="0" distB="0" distL="0" distR="0">
            <wp:extent cx="1894840" cy="26479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94840" cy="2647950"/>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sidRPr="008D459F">
        <w:rPr>
          <w:rFonts w:eastAsia="Times New Roman" w:cs="Times New Roman"/>
          <w:i/>
          <w:iCs/>
          <w:color w:val="000000"/>
          <w:sz w:val="16"/>
          <w:szCs w:val="16"/>
          <w:lang w:eastAsia="ru-RU"/>
        </w:rPr>
        <w:t>Рис. 12.6.</w:t>
      </w:r>
      <w:r w:rsidRPr="008D459F">
        <w:rPr>
          <w:rFonts w:eastAsia="Times New Roman" w:cs="Times New Roman"/>
          <w:b/>
          <w:bCs/>
          <w:color w:val="000000"/>
          <w:sz w:val="16"/>
          <w:szCs w:val="16"/>
          <w:lang w:eastAsia="ru-RU"/>
        </w:rPr>
        <w:t xml:space="preserve"> Пристрій для перевірки зазорів у шворневих з'єднаннях КИ-4892:</w:t>
      </w:r>
      <w:r w:rsidRPr="008D459F">
        <w:rPr>
          <w:rFonts w:eastAsia="Times New Roman" w:cs="Times New Roman"/>
          <w:i/>
          <w:iCs/>
          <w:color w:val="000000"/>
          <w:sz w:val="16"/>
          <w:szCs w:val="16"/>
          <w:lang w:eastAsia="ru-RU"/>
        </w:rPr>
        <w:t xml:space="preserve">1 </w:t>
      </w:r>
      <w:r w:rsidRPr="008D459F">
        <w:rPr>
          <w:rFonts w:eastAsia="Times New Roman" w:cs="Times New Roman"/>
          <w:b/>
          <w:bCs/>
          <w:color w:val="000000"/>
          <w:sz w:val="16"/>
          <w:szCs w:val="16"/>
          <w:lang w:eastAsia="ru-RU"/>
        </w:rPr>
        <w:t xml:space="preserve">— </w:t>
      </w:r>
      <w:r w:rsidRPr="008D459F">
        <w:rPr>
          <w:rFonts w:eastAsia="Times New Roman" w:cs="Times New Roman"/>
          <w:i/>
          <w:iCs/>
          <w:color w:val="000000"/>
          <w:sz w:val="16"/>
          <w:szCs w:val="16"/>
          <w:lang w:eastAsia="ru-RU"/>
        </w:rPr>
        <w:t xml:space="preserve">стояк; 2 — штанга; З — індикатор; 4 — рукоятка затискача шарніра; 5 </w:t>
      </w:r>
      <w:r w:rsidRPr="008D459F">
        <w:rPr>
          <w:rFonts w:eastAsia="Times New Roman" w:cs="Times New Roman"/>
          <w:b/>
          <w:bCs/>
          <w:color w:val="000000"/>
          <w:sz w:val="16"/>
          <w:szCs w:val="16"/>
          <w:lang w:eastAsia="ru-RU"/>
        </w:rPr>
        <w:t xml:space="preserve">— </w:t>
      </w:r>
      <w:r w:rsidRPr="008D459F">
        <w:rPr>
          <w:rFonts w:eastAsia="Times New Roman" w:cs="Times New Roman"/>
          <w:i/>
          <w:iCs/>
          <w:color w:val="000000"/>
          <w:sz w:val="16"/>
          <w:szCs w:val="16"/>
          <w:lang w:eastAsia="ru-RU"/>
        </w:rPr>
        <w:t xml:space="preserve">індикатор; 6 </w:t>
      </w:r>
      <w:r w:rsidRPr="008D459F">
        <w:rPr>
          <w:rFonts w:eastAsia="Times New Roman" w:cs="Times New Roman"/>
          <w:b/>
          <w:bCs/>
          <w:color w:val="000000"/>
          <w:sz w:val="16"/>
          <w:szCs w:val="16"/>
          <w:lang w:eastAsia="ru-RU"/>
        </w:rPr>
        <w:t xml:space="preserve">— </w:t>
      </w:r>
      <w:r w:rsidRPr="008D459F">
        <w:rPr>
          <w:rFonts w:eastAsia="Times New Roman" w:cs="Times New Roman"/>
          <w:i/>
          <w:iCs/>
          <w:color w:val="000000"/>
          <w:sz w:val="16"/>
          <w:szCs w:val="16"/>
          <w:lang w:eastAsia="ru-RU"/>
        </w:rPr>
        <w:t xml:space="preserve">гвинт затискача індикатора; 7,8 </w:t>
      </w:r>
      <w:r w:rsidRPr="008D459F">
        <w:rPr>
          <w:rFonts w:eastAsia="Times New Roman" w:cs="Times New Roman"/>
          <w:b/>
          <w:bCs/>
          <w:color w:val="000000"/>
          <w:sz w:val="16"/>
          <w:szCs w:val="16"/>
          <w:lang w:eastAsia="ru-RU"/>
        </w:rPr>
        <w:t xml:space="preserve">— </w:t>
      </w:r>
      <w:r w:rsidRPr="008D459F">
        <w:rPr>
          <w:rFonts w:eastAsia="Times New Roman" w:cs="Times New Roman"/>
          <w:i/>
          <w:iCs/>
          <w:color w:val="000000"/>
          <w:sz w:val="16"/>
          <w:szCs w:val="16"/>
          <w:lang w:eastAsia="ru-RU"/>
        </w:rPr>
        <w:t xml:space="preserve">губки затискача для закріплення пристрою на балці передньої осі автомобіля; 9 </w:t>
      </w:r>
      <w:r w:rsidRPr="008D459F">
        <w:rPr>
          <w:rFonts w:eastAsia="Times New Roman" w:cs="Times New Roman"/>
          <w:b/>
          <w:bCs/>
          <w:color w:val="000000"/>
          <w:sz w:val="16"/>
          <w:szCs w:val="16"/>
          <w:lang w:eastAsia="ru-RU"/>
        </w:rPr>
        <w:t xml:space="preserve">— </w:t>
      </w:r>
      <w:r w:rsidRPr="008D459F">
        <w:rPr>
          <w:rFonts w:eastAsia="Times New Roman" w:cs="Times New Roman"/>
          <w:i/>
          <w:iCs/>
          <w:color w:val="000000"/>
          <w:sz w:val="16"/>
          <w:szCs w:val="16"/>
          <w:lang w:eastAsia="ru-RU"/>
        </w:rPr>
        <w:t xml:space="preserve">рукоятка затискача; 10 </w:t>
      </w:r>
      <w:r w:rsidRPr="008D459F">
        <w:rPr>
          <w:rFonts w:eastAsia="Times New Roman" w:cs="Times New Roman"/>
          <w:b/>
          <w:bCs/>
          <w:color w:val="000000"/>
          <w:sz w:val="16"/>
          <w:szCs w:val="16"/>
          <w:lang w:eastAsia="ru-RU"/>
        </w:rPr>
        <w:t xml:space="preserve">— </w:t>
      </w:r>
      <w:r w:rsidRPr="008D459F">
        <w:rPr>
          <w:rFonts w:eastAsia="Times New Roman" w:cs="Times New Roman"/>
          <w:i/>
          <w:iCs/>
          <w:color w:val="000000"/>
          <w:sz w:val="16"/>
          <w:szCs w:val="16"/>
          <w:lang w:eastAsia="ru-RU"/>
        </w:rPr>
        <w:t>гальмовий диск; 11 — балка передньої осі автомобіля</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Спрацювання у шворневому з'єднанні</w:t>
      </w:r>
      <w:r w:rsidRPr="008D459F">
        <w:rPr>
          <w:rFonts w:eastAsia="Times New Roman" w:cs="Times New Roman"/>
          <w:sz w:val="18"/>
          <w:szCs w:val="18"/>
          <w:lang w:eastAsia="uk-UA"/>
        </w:rPr>
        <w:t xml:space="preserve"> контролюють за радіальним і осьовим зазорами. Радіальний зазор вимірюють при переміщенні поворотної цапфи щодо шворня при підніманні й опусканні підйомником (домкратом) передньої осі, а осьовий — плоским щупом, який вставляють між верхнім вушком поворотної цапфи і кулаком передньої осі. Допустиме значення радіального зазору становить не більш як 0,75 мм, осьового — 1,5 мм. Осьовий зазор у підшипниках маточин коліс не допускається.</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За допомогою приладу КИ-4892 зазори шворневого з'єднання діагностують так. Очищають і насухо протирають місця упору ніжки індикатора (нижні частини дисків та опорного гальмового диска). Закріплюють пристрій на передній осі біля правого колеса, встановивши ніжку індикатора з натягом 2...3 мм на нижньому краю гальмового диска, і суміщають нуль великої шкали зі стрілкою. Повільно піднімають передню вісь; фіксують показання індикатора; опускають передню вісь; установлюють ніжку індикатора з натягом 2...3 мм у нижній частині обода колеса й суміщають нуль великої шкали зі стрілкою; повільно піднімають передню вісь, фіксують показання індикатора й опускають передню вісь; повторюють ті самі операції для лівого колеса; вимірюючи щупом зазор між кулаком осі і вушком поворотної цапфи кожного колеса. У разі потреби зазор регулюють прокладками, зміною втулок, шворнів, поворотом шворнів та ін.</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Зазор між кільцем підшипника та його гніздом у маточині, а також ступінь затяжки підшипника маточини визначають похитуванням коліс у поперечній площині після усунення люфту в шворневому з'єднанні. Якщо колесо обертається туго і гальмові колодки не заїдають або при похитуванні колеса відчувається зазор, треба відрегулювати затяжку підшипників маточини. Зазор регулюють, затягуючи гайку підшипника маточини до початку утрудненого обертання колеса у вивішеному стані, а потім відпускають до суміщення її штифта з отвором у замковій шайбі. При правильному регулюванні колесо повинне легко обертатися від зусилля руки. Осьові переміщення не допускаються.</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Кути встановлення керованих коліс</w:t>
      </w:r>
      <w:r w:rsidRPr="008D459F">
        <w:rPr>
          <w:rFonts w:eastAsia="Times New Roman" w:cs="Times New Roman"/>
          <w:sz w:val="18"/>
          <w:szCs w:val="18"/>
          <w:lang w:eastAsia="uk-UA"/>
        </w:rPr>
        <w:t xml:space="preserve"> діагностують і регулюють після усунення люфту в шворневих з'єднаннях і підшипниках маточин коліс при нормальному тиску повітря в шинах і кріпленні дисків коліс. Ці кути діагностують на стаціонарних стендах за допомогою переносних приладів. Стенди бувають механічні, оптичні, оптико-електричні й електричні, а переносні прилади — механічні, рідинні й оптико-електричні. Із стендів для перевірки кутів установлення </w:t>
      </w:r>
      <w:r w:rsidRPr="008D459F">
        <w:rPr>
          <w:rFonts w:eastAsia="Times New Roman" w:cs="Times New Roman"/>
          <w:sz w:val="18"/>
          <w:szCs w:val="18"/>
          <w:lang w:eastAsia="uk-UA"/>
        </w:rPr>
        <w:lastRenderedPageBreak/>
        <w:t>керованих коліс найбільш поширені оптичні (рис. 12.7), як найточніші. На цих стендах кути розвалу, сходження, поздовжнього нахилу шворня і співвідношення кутів повороту коліс вимірюються оптичним методом, а кут поперечного нахилу шворня — за рівнем, змонтованим на дзеркальному відбивачі.</w:t>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drawing>
          <wp:inline distT="0" distB="0" distL="0" distR="0">
            <wp:extent cx="3694430" cy="4147820"/>
            <wp:effectExtent l="0" t="0" r="1270" b="508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94430" cy="4147820"/>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ind w:firstLine="0"/>
        <w:jc w:val="center"/>
        <w:rPr>
          <w:rFonts w:eastAsia="Times New Roman" w:cs="Times New Roman"/>
          <w:b/>
          <w:bCs/>
          <w:color w:val="000000"/>
          <w:sz w:val="16"/>
          <w:szCs w:val="16"/>
          <w:lang w:eastAsia="ru-RU"/>
        </w:rPr>
      </w:pPr>
      <w:r w:rsidRPr="008D459F">
        <w:rPr>
          <w:rFonts w:eastAsia="Times New Roman" w:cs="Times New Roman"/>
          <w:i/>
          <w:iCs/>
          <w:color w:val="000000"/>
          <w:sz w:val="16"/>
          <w:szCs w:val="16"/>
          <w:lang w:val="ru-RU" w:eastAsia="ru-RU"/>
        </w:rPr>
        <w:t>Рис.</w:t>
      </w:r>
      <w:r w:rsidRPr="008D459F">
        <w:rPr>
          <w:rFonts w:eastAsia="Times New Roman" w:cs="Times New Roman"/>
          <w:i/>
          <w:iCs/>
          <w:color w:val="000000"/>
          <w:sz w:val="16"/>
          <w:szCs w:val="16"/>
          <w:lang w:eastAsia="ru-RU"/>
        </w:rPr>
        <w:t xml:space="preserve"> </w:t>
      </w:r>
      <w:r w:rsidRPr="008D459F">
        <w:rPr>
          <w:rFonts w:eastAsia="Times New Roman" w:cs="Times New Roman"/>
          <w:color w:val="000000"/>
          <w:sz w:val="16"/>
          <w:szCs w:val="16"/>
          <w:lang w:eastAsia="ru-RU"/>
        </w:rPr>
        <w:t xml:space="preserve">12.7. </w:t>
      </w:r>
      <w:r w:rsidRPr="008D459F">
        <w:rPr>
          <w:rFonts w:eastAsia="Times New Roman" w:cs="Times New Roman"/>
          <w:b/>
          <w:bCs/>
          <w:color w:val="000000"/>
          <w:sz w:val="16"/>
          <w:szCs w:val="16"/>
          <w:lang w:eastAsia="ru-RU"/>
        </w:rPr>
        <w:t>Перевірка кутів установлення коліс автомобіля за допомогою оптичного стенда:</w:t>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sidRPr="008D459F">
        <w:rPr>
          <w:rFonts w:eastAsia="Times New Roman" w:cs="Times New Roman"/>
          <w:i/>
          <w:iCs/>
          <w:color w:val="000000"/>
          <w:sz w:val="16"/>
          <w:szCs w:val="16"/>
          <w:lang w:eastAsia="uk-UA"/>
        </w:rPr>
        <w:t xml:space="preserve">а </w:t>
      </w:r>
      <w:r w:rsidRPr="008D459F">
        <w:rPr>
          <w:rFonts w:eastAsia="Times New Roman" w:cs="Times New Roman"/>
          <w:color w:val="000000"/>
          <w:sz w:val="16"/>
          <w:szCs w:val="16"/>
          <w:lang w:eastAsia="uk-UA"/>
        </w:rPr>
        <w:t xml:space="preserve">— визначення сходження </w:t>
      </w:r>
      <w:r w:rsidRPr="008D459F">
        <w:rPr>
          <w:rFonts w:eastAsia="Times New Roman" w:cs="Times New Roman"/>
          <w:i/>
          <w:iCs/>
          <w:color w:val="000000"/>
          <w:sz w:val="16"/>
          <w:szCs w:val="16"/>
          <w:lang w:val="en-US" w:eastAsia="uk-UA"/>
        </w:rPr>
        <w:t>d</w:t>
      </w:r>
      <w:r w:rsidRPr="008D459F">
        <w:rPr>
          <w:rFonts w:eastAsia="Times New Roman" w:cs="Times New Roman"/>
          <w:i/>
          <w:iCs/>
          <w:color w:val="000000"/>
          <w:sz w:val="16"/>
          <w:szCs w:val="16"/>
          <w:lang w:eastAsia="uk-UA"/>
        </w:rPr>
        <w:t xml:space="preserve"> </w:t>
      </w:r>
      <w:r w:rsidRPr="008D459F">
        <w:rPr>
          <w:rFonts w:eastAsia="Times New Roman" w:cs="Times New Roman"/>
          <w:color w:val="000000"/>
          <w:sz w:val="16"/>
          <w:szCs w:val="16"/>
          <w:lang w:eastAsia="uk-UA"/>
        </w:rPr>
        <w:t xml:space="preserve">коліс; </w:t>
      </w:r>
      <w:r w:rsidRPr="008D459F">
        <w:rPr>
          <w:rFonts w:eastAsia="Times New Roman" w:cs="Times New Roman"/>
          <w:i/>
          <w:iCs/>
          <w:color w:val="000000"/>
          <w:sz w:val="16"/>
          <w:szCs w:val="16"/>
          <w:lang w:eastAsia="uk-UA"/>
        </w:rPr>
        <w:t xml:space="preserve">б </w:t>
      </w:r>
      <w:r w:rsidRPr="008D459F">
        <w:rPr>
          <w:rFonts w:eastAsia="Times New Roman" w:cs="Times New Roman"/>
          <w:color w:val="000000"/>
          <w:sz w:val="16"/>
          <w:szCs w:val="16"/>
          <w:lang w:eastAsia="uk-UA"/>
        </w:rPr>
        <w:t xml:space="preserve">— визначення розвалу </w:t>
      </w:r>
      <w:r w:rsidRPr="008D459F">
        <w:rPr>
          <w:rFonts w:eastAsia="Times New Roman" w:cs="Times New Roman"/>
          <w:i/>
          <w:iCs/>
          <w:color w:val="000000"/>
          <w:sz w:val="16"/>
          <w:szCs w:val="16"/>
          <w:lang w:val="en-US" w:eastAsia="uk-UA"/>
        </w:rPr>
        <w:t>d</w:t>
      </w:r>
      <w:r w:rsidRPr="008D459F">
        <w:rPr>
          <w:rFonts w:eastAsia="Times New Roman" w:cs="Times New Roman"/>
          <w:i/>
          <w:iCs/>
          <w:color w:val="000000"/>
          <w:sz w:val="16"/>
          <w:szCs w:val="16"/>
          <w:lang w:eastAsia="uk-UA"/>
        </w:rPr>
        <w:t xml:space="preserve"> </w:t>
      </w:r>
      <w:r w:rsidRPr="008D459F">
        <w:rPr>
          <w:rFonts w:eastAsia="Times New Roman" w:cs="Times New Roman"/>
          <w:color w:val="000000"/>
          <w:sz w:val="16"/>
          <w:szCs w:val="16"/>
          <w:lang w:eastAsia="uk-UA"/>
        </w:rPr>
        <w:t xml:space="preserve">коліс; </w:t>
      </w:r>
      <w:r w:rsidRPr="008D459F">
        <w:rPr>
          <w:rFonts w:eastAsia="Times New Roman" w:cs="Times New Roman"/>
          <w:i/>
          <w:iCs/>
          <w:color w:val="000000"/>
          <w:sz w:val="16"/>
          <w:szCs w:val="16"/>
          <w:lang w:eastAsia="uk-UA"/>
        </w:rPr>
        <w:t xml:space="preserve">в </w:t>
      </w:r>
      <w:r w:rsidRPr="008D459F">
        <w:rPr>
          <w:rFonts w:eastAsia="Times New Roman" w:cs="Times New Roman"/>
          <w:color w:val="000000"/>
          <w:sz w:val="16"/>
          <w:szCs w:val="16"/>
          <w:lang w:eastAsia="uk-UA"/>
        </w:rPr>
        <w:t xml:space="preserve">— визначення співвідношення </w:t>
      </w:r>
      <w:r w:rsidRPr="008D459F">
        <w:rPr>
          <w:rFonts w:eastAsia="Times New Roman" w:cs="Times New Roman"/>
          <w:i/>
          <w:iCs/>
          <w:color w:val="000000"/>
          <w:sz w:val="16"/>
          <w:szCs w:val="16"/>
          <w:lang w:eastAsia="uk-UA"/>
        </w:rPr>
        <w:t xml:space="preserve">і </w:t>
      </w:r>
      <w:r w:rsidRPr="008D459F">
        <w:rPr>
          <w:rFonts w:eastAsia="Times New Roman" w:cs="Times New Roman"/>
          <w:color w:val="000000"/>
          <w:sz w:val="16"/>
          <w:szCs w:val="16"/>
          <w:lang w:eastAsia="uk-UA"/>
        </w:rPr>
        <w:t xml:space="preserve">кутів повороту коліс; / — </w:t>
      </w:r>
      <w:r w:rsidRPr="008D459F">
        <w:rPr>
          <w:rFonts w:eastAsia="Times New Roman" w:cs="Times New Roman"/>
          <w:i/>
          <w:iCs/>
          <w:color w:val="000000"/>
          <w:sz w:val="16"/>
          <w:szCs w:val="16"/>
          <w:lang w:eastAsia="uk-UA"/>
        </w:rPr>
        <w:t xml:space="preserve">площина обертання колеса; II — площина дзеркала колеса; III — площина шкали; 1 </w:t>
      </w:r>
      <w:r w:rsidRPr="008D459F">
        <w:rPr>
          <w:rFonts w:eastAsia="Times New Roman" w:cs="Times New Roman"/>
          <w:color w:val="000000"/>
          <w:sz w:val="16"/>
          <w:szCs w:val="16"/>
          <w:lang w:eastAsia="uk-UA"/>
        </w:rPr>
        <w:t xml:space="preserve">— </w:t>
      </w:r>
      <w:r w:rsidRPr="008D459F">
        <w:rPr>
          <w:rFonts w:eastAsia="Times New Roman" w:cs="Times New Roman"/>
          <w:i/>
          <w:iCs/>
          <w:color w:val="000000"/>
          <w:sz w:val="16"/>
          <w:szCs w:val="16"/>
          <w:lang w:eastAsia="uk-UA"/>
        </w:rPr>
        <w:t xml:space="preserve">дзеркало мікроскопа; 2 </w:t>
      </w:r>
      <w:r w:rsidRPr="008D459F">
        <w:rPr>
          <w:rFonts w:eastAsia="Times New Roman" w:cs="Times New Roman"/>
          <w:b/>
          <w:bCs/>
          <w:color w:val="000000"/>
          <w:sz w:val="16"/>
          <w:szCs w:val="16"/>
          <w:lang w:eastAsia="uk-UA"/>
        </w:rPr>
        <w:t xml:space="preserve">— </w:t>
      </w:r>
      <w:r w:rsidRPr="008D459F">
        <w:rPr>
          <w:rFonts w:eastAsia="Times New Roman" w:cs="Times New Roman"/>
          <w:i/>
          <w:iCs/>
          <w:color w:val="000000"/>
          <w:sz w:val="16"/>
          <w:szCs w:val="16"/>
          <w:lang w:eastAsia="uk-UA"/>
        </w:rPr>
        <w:t xml:space="preserve">окуляр мікроскопа; З </w:t>
      </w:r>
      <w:r w:rsidRPr="008D459F">
        <w:rPr>
          <w:rFonts w:eastAsia="Times New Roman" w:cs="Times New Roman"/>
          <w:color w:val="000000"/>
          <w:sz w:val="16"/>
          <w:szCs w:val="16"/>
          <w:lang w:eastAsia="uk-UA"/>
        </w:rPr>
        <w:t xml:space="preserve">— </w:t>
      </w:r>
      <w:r w:rsidRPr="008D459F">
        <w:rPr>
          <w:rFonts w:eastAsia="Times New Roman" w:cs="Times New Roman"/>
          <w:i/>
          <w:iCs/>
          <w:color w:val="000000"/>
          <w:sz w:val="16"/>
          <w:szCs w:val="16"/>
          <w:lang w:eastAsia="uk-UA"/>
        </w:rPr>
        <w:t>шкала мікроскопа</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Вимірювання кутів установлення коліс на оптичному стенді — це визначення кутів нахилу дзеркального відбивача, установленого паралельно площині обертання колеса, і реєстрація зміни цих кутів при повороті колеса на 20° (для вимірювання поздовжнього нахилу шворня і співвідношення кутів повороту коліс). Коли розвалу і сходження коліс немає, зображення шкали стояка, яке видно через вимірювальний мікроскоп, після відбиття в дзеркалах, закріплених на колесі і стояку, точно накладається на нерухоме перехрестя окуляра. Так, якщо колесо має розвал, то шкала зміститься щодо нерухомого перехрестя окуляра по вертикалі (вгору чи вниз), а за наявності сходження — по горизонталі (вправо або вліво). Ці зміщення дають відповідно кути розвалу і сходження коліс.</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В автомобілів із нерозрізною передньою віссю кути розвалу коліс і нахилу шворнів не регулюють. В автомобілів із незалежною підвіскою кути розвалу регулюють поворотом ексцентрикових втулок. Максимальні кути повороту передніх коліс регулюють обмежувальними болтами, які вкручені у поворотні важелі і впираються при залежній підвісці в кулаки переднього моста, а при незалежній — у виступи стояків підвіски.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Сходження передніх коліс автомобіля, коли немає стендів, діагностують за допомогою спеціальних лінійок КИ-650, И-401, И-402, ЛУ-1 та ін. На рис. 12.8 як приклад показано діагностування сходження передніх коліс за допомогою лінійок И-401 (для легкових автомобілів), И-402 (для вантажних автомобілів).</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Лінійку розміщують спереду моста. Звільнивши затискач </w:t>
      </w:r>
      <w:r w:rsidRPr="008D459F">
        <w:rPr>
          <w:rFonts w:eastAsia="Times New Roman" w:cs="Times New Roman"/>
          <w:i/>
          <w:iCs/>
          <w:sz w:val="18"/>
          <w:szCs w:val="18"/>
          <w:lang w:eastAsia="uk-UA"/>
        </w:rPr>
        <w:t xml:space="preserve">3, </w:t>
      </w:r>
      <w:r w:rsidRPr="008D459F">
        <w:rPr>
          <w:rFonts w:eastAsia="Times New Roman" w:cs="Times New Roman"/>
          <w:sz w:val="18"/>
          <w:szCs w:val="18"/>
          <w:lang w:eastAsia="uk-UA"/>
        </w:rPr>
        <w:t xml:space="preserve">розміщують стояки </w:t>
      </w:r>
      <w:r w:rsidRPr="008D459F">
        <w:rPr>
          <w:rFonts w:eastAsia="Times New Roman" w:cs="Times New Roman"/>
          <w:i/>
          <w:iCs/>
          <w:sz w:val="18"/>
          <w:szCs w:val="18"/>
          <w:lang w:eastAsia="uk-UA"/>
        </w:rPr>
        <w:t>1, 5</w:t>
      </w:r>
      <w:r w:rsidRPr="008D459F">
        <w:rPr>
          <w:rFonts w:eastAsia="Times New Roman" w:cs="Times New Roman"/>
          <w:sz w:val="18"/>
          <w:szCs w:val="18"/>
          <w:lang w:eastAsia="uk-UA"/>
        </w:rPr>
        <w:t xml:space="preserve"> на такій відстані один від одного, щоб риска на внутрішній трубі </w:t>
      </w:r>
      <w:r w:rsidRPr="008D459F">
        <w:rPr>
          <w:rFonts w:eastAsia="Times New Roman" w:cs="Times New Roman"/>
          <w:i/>
          <w:iCs/>
          <w:sz w:val="18"/>
          <w:szCs w:val="18"/>
          <w:lang w:eastAsia="uk-UA"/>
        </w:rPr>
        <w:t xml:space="preserve">4, </w:t>
      </w:r>
      <w:r w:rsidRPr="008D459F">
        <w:rPr>
          <w:rFonts w:eastAsia="Times New Roman" w:cs="Times New Roman"/>
          <w:sz w:val="18"/>
          <w:szCs w:val="18"/>
          <w:lang w:eastAsia="uk-UA"/>
        </w:rPr>
        <w:t xml:space="preserve">яка відповідає колії саме цього автомобіля, збігалася з краєм зовнішньої труби </w:t>
      </w:r>
      <w:r w:rsidRPr="008D459F">
        <w:rPr>
          <w:rFonts w:eastAsia="Times New Roman" w:cs="Times New Roman"/>
          <w:i/>
          <w:iCs/>
          <w:sz w:val="18"/>
          <w:szCs w:val="18"/>
          <w:lang w:eastAsia="uk-UA"/>
        </w:rPr>
        <w:t xml:space="preserve">2. </w:t>
      </w:r>
      <w:r w:rsidRPr="008D459F">
        <w:rPr>
          <w:rFonts w:eastAsia="Times New Roman" w:cs="Times New Roman"/>
          <w:sz w:val="18"/>
          <w:szCs w:val="18"/>
          <w:lang w:eastAsia="uk-UA"/>
        </w:rPr>
        <w:t xml:space="preserve">Це положення трубок фіксується затискачем </w:t>
      </w:r>
      <w:r w:rsidRPr="008D459F">
        <w:rPr>
          <w:rFonts w:eastAsia="Times New Roman" w:cs="Times New Roman"/>
          <w:i/>
          <w:iCs/>
          <w:sz w:val="18"/>
          <w:szCs w:val="18"/>
          <w:lang w:eastAsia="uk-UA"/>
        </w:rPr>
        <w:t xml:space="preserve">3. </w:t>
      </w:r>
      <w:r w:rsidRPr="008D459F">
        <w:rPr>
          <w:rFonts w:eastAsia="Times New Roman" w:cs="Times New Roman"/>
          <w:sz w:val="18"/>
          <w:szCs w:val="18"/>
          <w:lang w:eastAsia="uk-UA"/>
        </w:rPr>
        <w:t xml:space="preserve">Потім мікрометричним гвинтом </w:t>
      </w:r>
      <w:r w:rsidRPr="008D459F">
        <w:rPr>
          <w:rFonts w:eastAsia="Times New Roman" w:cs="Times New Roman"/>
          <w:i/>
          <w:iCs/>
          <w:sz w:val="18"/>
          <w:szCs w:val="18"/>
          <w:lang w:eastAsia="uk-UA"/>
        </w:rPr>
        <w:t xml:space="preserve">8 </w:t>
      </w:r>
      <w:r w:rsidRPr="008D459F">
        <w:rPr>
          <w:rFonts w:eastAsia="Times New Roman" w:cs="Times New Roman"/>
          <w:sz w:val="18"/>
          <w:szCs w:val="18"/>
          <w:lang w:eastAsia="uk-UA"/>
        </w:rPr>
        <w:t xml:space="preserve">за допомогою рукоятки </w:t>
      </w:r>
      <w:r w:rsidRPr="008D459F">
        <w:rPr>
          <w:rFonts w:eastAsia="Times New Roman" w:cs="Times New Roman"/>
          <w:i/>
          <w:iCs/>
          <w:sz w:val="18"/>
          <w:szCs w:val="18"/>
          <w:lang w:eastAsia="uk-UA"/>
        </w:rPr>
        <w:t xml:space="preserve">7 </w:t>
      </w:r>
      <w:r w:rsidRPr="008D459F">
        <w:rPr>
          <w:rFonts w:eastAsia="Times New Roman" w:cs="Times New Roman"/>
          <w:sz w:val="18"/>
          <w:szCs w:val="18"/>
          <w:lang w:eastAsia="uk-UA"/>
        </w:rPr>
        <w:t xml:space="preserve">установлюють стрілку </w:t>
      </w:r>
      <w:r w:rsidRPr="008D459F">
        <w:rPr>
          <w:rFonts w:eastAsia="Times New Roman" w:cs="Times New Roman"/>
          <w:i/>
          <w:iCs/>
          <w:sz w:val="18"/>
          <w:szCs w:val="18"/>
          <w:lang w:eastAsia="uk-UA"/>
        </w:rPr>
        <w:t xml:space="preserve">6 </w:t>
      </w:r>
      <w:r w:rsidRPr="008D459F">
        <w:rPr>
          <w:rFonts w:eastAsia="Times New Roman" w:cs="Times New Roman"/>
          <w:sz w:val="18"/>
          <w:szCs w:val="18"/>
          <w:lang w:eastAsia="uk-UA"/>
        </w:rPr>
        <w:t xml:space="preserve">на нульову поділку шкали і на боковині шини в місці доторкання головки </w:t>
      </w:r>
      <w:r w:rsidRPr="008D459F">
        <w:rPr>
          <w:rFonts w:eastAsia="Times New Roman" w:cs="Times New Roman"/>
          <w:i/>
          <w:iCs/>
          <w:sz w:val="18"/>
          <w:szCs w:val="18"/>
          <w:lang w:eastAsia="uk-UA"/>
        </w:rPr>
        <w:t xml:space="preserve">9 </w:t>
      </w:r>
      <w:r w:rsidRPr="008D459F">
        <w:rPr>
          <w:rFonts w:eastAsia="Times New Roman" w:cs="Times New Roman"/>
          <w:sz w:val="18"/>
          <w:szCs w:val="18"/>
          <w:lang w:eastAsia="uk-UA"/>
        </w:rPr>
        <w:t xml:space="preserve">роблять позначку крейдою. Прокотивши автомобіль уперед, встановлюють лінійку позаду передньої осі в тих самих місцях. Поворотом мікрометричного гвинта </w:t>
      </w:r>
      <w:r w:rsidRPr="008D459F">
        <w:rPr>
          <w:rFonts w:eastAsia="Times New Roman" w:cs="Times New Roman"/>
          <w:i/>
          <w:iCs/>
          <w:sz w:val="18"/>
          <w:szCs w:val="18"/>
          <w:lang w:eastAsia="uk-UA"/>
        </w:rPr>
        <w:t xml:space="preserve">8 </w:t>
      </w:r>
      <w:r w:rsidRPr="008D459F">
        <w:rPr>
          <w:rFonts w:eastAsia="Times New Roman" w:cs="Times New Roman"/>
          <w:sz w:val="18"/>
          <w:szCs w:val="18"/>
          <w:lang w:eastAsia="uk-UA"/>
        </w:rPr>
        <w:t xml:space="preserve">установлюють головку на місці позначки на шині. В результаті переміщення головки пересунеться стрілка </w:t>
      </w:r>
      <w:r w:rsidRPr="008D459F">
        <w:rPr>
          <w:rFonts w:eastAsia="Times New Roman" w:cs="Times New Roman"/>
          <w:i/>
          <w:iCs/>
          <w:sz w:val="18"/>
          <w:szCs w:val="18"/>
          <w:lang w:eastAsia="uk-UA"/>
        </w:rPr>
        <w:t xml:space="preserve">6, </w:t>
      </w:r>
      <w:r w:rsidRPr="008D459F">
        <w:rPr>
          <w:rFonts w:eastAsia="Times New Roman" w:cs="Times New Roman"/>
          <w:sz w:val="18"/>
          <w:szCs w:val="18"/>
          <w:lang w:eastAsia="uk-UA"/>
        </w:rPr>
        <w:t>показуючи на шкалі сходження коліс.</w:t>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lastRenderedPageBreak/>
        <w:drawing>
          <wp:inline distT="0" distB="0" distL="0" distR="0">
            <wp:extent cx="1953260" cy="2121535"/>
            <wp:effectExtent l="0" t="0" r="889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53260" cy="2121535"/>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sidRPr="008D459F">
        <w:rPr>
          <w:rFonts w:eastAsia="Times New Roman" w:cs="Times New Roman"/>
          <w:i/>
          <w:iCs/>
          <w:color w:val="000000"/>
          <w:sz w:val="16"/>
          <w:szCs w:val="16"/>
          <w:lang w:val="ru-RU" w:eastAsia="ru-RU"/>
        </w:rPr>
        <w:t>Рис.</w:t>
      </w:r>
      <w:r w:rsidRPr="008D459F">
        <w:rPr>
          <w:rFonts w:eastAsia="Times New Roman" w:cs="Times New Roman"/>
          <w:i/>
          <w:iCs/>
          <w:color w:val="000000"/>
          <w:sz w:val="16"/>
          <w:szCs w:val="16"/>
          <w:lang w:eastAsia="ru-RU"/>
        </w:rPr>
        <w:t xml:space="preserve"> </w:t>
      </w:r>
      <w:r w:rsidRPr="008D459F">
        <w:rPr>
          <w:rFonts w:eastAsia="Times New Roman" w:cs="Times New Roman"/>
          <w:color w:val="000000"/>
          <w:sz w:val="16"/>
          <w:szCs w:val="16"/>
          <w:lang w:eastAsia="ru-RU"/>
        </w:rPr>
        <w:t xml:space="preserve">12.8. </w:t>
      </w:r>
      <w:r w:rsidRPr="008D459F">
        <w:rPr>
          <w:rFonts w:eastAsia="Times New Roman" w:cs="Times New Roman"/>
          <w:b/>
          <w:bCs/>
          <w:color w:val="000000"/>
          <w:sz w:val="16"/>
          <w:szCs w:val="16"/>
          <w:lang w:eastAsia="ru-RU"/>
        </w:rPr>
        <w:t>Лінійки</w:t>
      </w:r>
      <w:r w:rsidRPr="008D459F">
        <w:rPr>
          <w:rFonts w:eastAsia="Times New Roman" w:cs="Times New Roman"/>
          <w:b/>
          <w:bCs/>
          <w:color w:val="000000"/>
          <w:sz w:val="16"/>
          <w:szCs w:val="16"/>
          <w:lang w:val="ru-RU" w:eastAsia="ru-RU"/>
        </w:rPr>
        <w:t xml:space="preserve"> И-401 та И-402 для</w:t>
      </w:r>
      <w:r w:rsidRPr="008D459F">
        <w:rPr>
          <w:rFonts w:eastAsia="Times New Roman" w:cs="Times New Roman"/>
          <w:b/>
          <w:bCs/>
          <w:color w:val="000000"/>
          <w:sz w:val="16"/>
          <w:szCs w:val="16"/>
          <w:lang w:eastAsia="ru-RU"/>
        </w:rPr>
        <w:t xml:space="preserve"> вимірювання сходження передніх коліс</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При перевірці сходження коліс автомобіль повинен бути не навантажений, а положення коліс має відповідати рухові по прямій. На автомобілях із нерозрізною поперечною тягою сходження коліс регулюють зміною довжини поперечної тяги, а з розрізною віссю (при незалежній передній підвісці) — зміною довжини бічних рульових тяг.</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В умовах великих спеціалізованих СТОА на постах загальної діагностики систем (Д-1) застосовують площадкові стенди для діагностування встановлення керованих коліс автомобілів. Діагностують за переміщенням вимірювальної площадки в поперечному щодо руху колеса напрямі. Для вантажних автомобілів і автобусів призначений стенд моделі</w:t>
      </w:r>
      <w:r w:rsidRPr="008D459F">
        <w:rPr>
          <w:rFonts w:eastAsia="Times New Roman" w:cs="Times New Roman"/>
          <w:sz w:val="18"/>
          <w:szCs w:val="18"/>
          <w:lang w:val="ru-RU" w:eastAsia="uk-UA"/>
        </w:rPr>
        <w:t xml:space="preserve"> К</w:t>
      </w:r>
      <w:r w:rsidRPr="008D459F">
        <w:rPr>
          <w:rFonts w:eastAsia="Times New Roman" w:cs="Times New Roman"/>
          <w:sz w:val="18"/>
          <w:szCs w:val="18"/>
          <w:lang w:eastAsia="uk-UA"/>
        </w:rPr>
        <w:t xml:space="preserve"> 615, а для легкових — </w:t>
      </w:r>
      <w:r w:rsidRPr="008D459F">
        <w:rPr>
          <w:rFonts w:eastAsia="Times New Roman" w:cs="Times New Roman"/>
          <w:sz w:val="18"/>
          <w:szCs w:val="18"/>
          <w:lang w:val="ru-RU" w:eastAsia="uk-UA"/>
        </w:rPr>
        <w:t>К</w:t>
      </w:r>
      <w:r w:rsidRPr="008D459F">
        <w:rPr>
          <w:rFonts w:eastAsia="Times New Roman" w:cs="Times New Roman"/>
          <w:sz w:val="18"/>
          <w:szCs w:val="18"/>
          <w:lang w:eastAsia="uk-UA"/>
        </w:rPr>
        <w:t xml:space="preserve"> 619 (конструкція стенда</w:t>
      </w:r>
      <w:r w:rsidRPr="008D459F">
        <w:rPr>
          <w:rFonts w:eastAsia="Times New Roman" w:cs="Times New Roman"/>
          <w:sz w:val="18"/>
          <w:szCs w:val="18"/>
          <w:lang w:val="ru-RU" w:eastAsia="uk-UA"/>
        </w:rPr>
        <w:t xml:space="preserve"> К</w:t>
      </w:r>
      <w:r w:rsidRPr="008D459F">
        <w:rPr>
          <w:rFonts w:eastAsia="Times New Roman" w:cs="Times New Roman"/>
          <w:sz w:val="18"/>
          <w:szCs w:val="18"/>
          <w:lang w:eastAsia="uk-UA"/>
        </w:rPr>
        <w:t xml:space="preserve"> 615 відрізняється від моделі</w:t>
      </w:r>
      <w:r w:rsidRPr="008D459F">
        <w:rPr>
          <w:rFonts w:eastAsia="Times New Roman" w:cs="Times New Roman"/>
          <w:sz w:val="18"/>
          <w:szCs w:val="18"/>
          <w:lang w:val="ru-RU" w:eastAsia="uk-UA"/>
        </w:rPr>
        <w:t xml:space="preserve"> К</w:t>
      </w:r>
      <w:r w:rsidRPr="008D459F">
        <w:rPr>
          <w:rFonts w:eastAsia="Times New Roman" w:cs="Times New Roman"/>
          <w:sz w:val="18"/>
          <w:szCs w:val="18"/>
          <w:lang w:eastAsia="uk-UA"/>
        </w:rPr>
        <w:t xml:space="preserve"> 619 в основному тільки розмірами платформи та вимірювальної площадки).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Як відомо, бічне відведення коліс пов'язане з кутами їхнього встановлення (в основному з кутом сходження) і впливає на спрацьовування шин і на витрату палива. За показанням системи сигналізації стенда можна визначити допустимість подальшої експлуатації автомобіля (за загальним станом установлення коліс) або ж потребу перевірки і регулювання кутів установлення коліс.</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Площадкові стенди встановлюють на проїзних ділянках з малою інтенсивністю руху або безпосередньо перед контрольно-регулювальним постом.</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Розглянемо діагностування кутів установлення коліс легкових автомобілів на стенді</w:t>
      </w:r>
      <w:r w:rsidRPr="008D459F">
        <w:rPr>
          <w:rFonts w:eastAsia="Times New Roman" w:cs="Times New Roman"/>
          <w:sz w:val="18"/>
          <w:szCs w:val="18"/>
          <w:lang w:val="ru-RU" w:eastAsia="uk-UA"/>
        </w:rPr>
        <w:t xml:space="preserve"> К</w:t>
      </w:r>
      <w:r w:rsidRPr="008D459F">
        <w:rPr>
          <w:rFonts w:eastAsia="Times New Roman" w:cs="Times New Roman"/>
          <w:sz w:val="18"/>
          <w:szCs w:val="18"/>
          <w:lang w:eastAsia="uk-UA"/>
        </w:rPr>
        <w:t xml:space="preserve"> 619 (рис. 12.9). Стенд складається з двох, що окремо встановлюються, частин: вказівної колонки і платформи. Платформу встановлюють на опорній балці, утопленій у нішу підлоги. Основною частиною платформи є вимірювальна площадка, що переміщується на котках між напрямними роликами в поперечному (відносно руху колеса автомобіля) напрямі. Спереду і позаду вимірювальної площадки є нерухомі кришки, які прикривають відсіки платформи, де встановлені напрямні ролики, а також (із боку наїзду автомобіля) пружинно-важільний механізм повертання вимірювальної площадки у вихідне (центральне) положення. Бічні прорізи, утворені між платформою і краями ніші в підлозі, закривають трапами. З лівого боку вимірювальної площадки встановлено блок датчиків її переміщення. Датчики — безконтактні кінцеві вимикачі, що взаємодіють із сигнальною системою вказівної колонки.</w:t>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drawing>
          <wp:inline distT="0" distB="0" distL="0" distR="0">
            <wp:extent cx="2121535" cy="282384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21535" cy="2823845"/>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ind w:firstLine="0"/>
        <w:jc w:val="center"/>
        <w:rPr>
          <w:rFonts w:eastAsia="Times New Roman" w:cs="Times New Roman"/>
          <w:i/>
          <w:iCs/>
          <w:color w:val="000000"/>
          <w:sz w:val="16"/>
          <w:szCs w:val="16"/>
          <w:lang w:eastAsia="ru-RU"/>
        </w:rPr>
      </w:pPr>
      <w:r w:rsidRPr="008D459F">
        <w:rPr>
          <w:rFonts w:eastAsia="Times New Roman" w:cs="Times New Roman"/>
          <w:i/>
          <w:iCs/>
          <w:color w:val="000000"/>
          <w:sz w:val="16"/>
          <w:szCs w:val="16"/>
          <w:lang w:eastAsia="ru-RU"/>
        </w:rPr>
        <w:t>Рис. 12.9</w:t>
      </w:r>
      <w:r w:rsidRPr="008D459F">
        <w:rPr>
          <w:rFonts w:eastAsia="Times New Roman" w:cs="Times New Roman"/>
          <w:b/>
          <w:bCs/>
          <w:color w:val="000000"/>
          <w:sz w:val="16"/>
          <w:szCs w:val="16"/>
          <w:lang w:eastAsia="ru-RU"/>
        </w:rPr>
        <w:t xml:space="preserve">. Стенд моделі К 619: </w:t>
      </w:r>
      <w:r w:rsidRPr="008D459F">
        <w:rPr>
          <w:rFonts w:eastAsia="Times New Roman" w:cs="Times New Roman"/>
          <w:i/>
          <w:iCs/>
          <w:color w:val="000000"/>
          <w:sz w:val="16"/>
          <w:szCs w:val="16"/>
          <w:lang w:eastAsia="ru-RU"/>
        </w:rPr>
        <w:t>1 —</w:t>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sidRPr="008D459F">
        <w:rPr>
          <w:rFonts w:eastAsia="Times New Roman" w:cs="Times New Roman"/>
          <w:i/>
          <w:iCs/>
          <w:color w:val="000000"/>
          <w:sz w:val="16"/>
          <w:szCs w:val="16"/>
          <w:lang w:eastAsia="uk-UA"/>
        </w:rPr>
        <w:t xml:space="preserve">педаль керування; 2, 7 — кришки нерухомі; 3, 6, 8 — трапи; 4 — блок датчиків переміщення вимірювальної площадки; 5 </w:t>
      </w:r>
      <w:r w:rsidRPr="008D459F">
        <w:rPr>
          <w:rFonts w:eastAsia="Times New Roman" w:cs="Times New Roman"/>
          <w:b/>
          <w:bCs/>
          <w:color w:val="000000"/>
          <w:sz w:val="16"/>
          <w:szCs w:val="16"/>
          <w:lang w:eastAsia="uk-UA"/>
        </w:rPr>
        <w:t xml:space="preserve">— </w:t>
      </w:r>
      <w:r w:rsidRPr="008D459F">
        <w:rPr>
          <w:rFonts w:eastAsia="Times New Roman" w:cs="Times New Roman"/>
          <w:i/>
          <w:iCs/>
          <w:color w:val="000000"/>
          <w:sz w:val="16"/>
          <w:szCs w:val="16"/>
          <w:lang w:eastAsia="uk-UA"/>
        </w:rPr>
        <w:t>вимірювальна площадка; 9...12 — ліхтарі різних кольорів; 13 — контрольна лампа; 14 — тумблер</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Порядок діагностування такий. Автомобіль, повільно проїжджаючи лівим переднім колесом по вимірювальній площадці, зміщує її внаслідок бічної сили, що діє в точці контакту колеса з площадкою. Зміщення площадки фіксується датчиками, і на світловому табло вказівної колонки вмикається ліхтар того чи іншого кольору. Червоний колір означає, що кути встановлення коліс порушені, жовтий — близькі до норми, зелений — у нормі. Водночас із червоним світлом, вмикається і звуковий сигнал. Допустима зона відведення коліс — у межах ±12 мм, переміщення площадки на метр її довжини.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lastRenderedPageBreak/>
        <w:t>Працівники СТОА можуть вибрати своє настроювання блока датчиків виходячи з особливостей конкретного парку обслуговуваних автомобілів та умов їхньої експлуатації.</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Час діагностування встановлення коліс має бути не більш як 1 хв. Це дає змогу регулярно діагностувати автомобіль із періодичністю ТО-1 і вибірково. З'являється можливість більш раннього виявлення порушень в установленні коліс, підвищення терміну служби шин та інших елементів автомобіля. Застосування площадкових стендів дає змогу також раціональніше завантажувати контрольно-регулювальні пости для встановлення коліс. Площадкові стенди застосовують також на пунктах контролю ДАІ.</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p>
    <w:p w:rsidR="008D459F" w:rsidRPr="008D459F" w:rsidRDefault="008D459F" w:rsidP="008D459F">
      <w:pPr>
        <w:autoSpaceDE w:val="0"/>
        <w:autoSpaceDN w:val="0"/>
        <w:adjustRightInd w:val="0"/>
        <w:spacing w:line="240" w:lineRule="auto"/>
        <w:outlineLvl w:val="2"/>
        <w:rPr>
          <w:rFonts w:eastAsia="Times New Roman" w:cs="Times New Roman"/>
          <w:b/>
          <w:bCs/>
          <w:sz w:val="24"/>
          <w:szCs w:val="24"/>
          <w:lang w:eastAsia="uk-UA"/>
        </w:rPr>
      </w:pPr>
      <w:bookmarkStart w:id="3" w:name="_Toc220683863"/>
      <w:r w:rsidRPr="008D459F">
        <w:rPr>
          <w:rFonts w:eastAsia="Times New Roman" w:cs="Times New Roman"/>
          <w:b/>
          <w:bCs/>
          <w:sz w:val="24"/>
          <w:szCs w:val="24"/>
          <w:lang w:eastAsia="uk-UA"/>
        </w:rPr>
        <w:t>12.3. Поточний ремонт передніх мостів</w:t>
      </w:r>
      <w:bookmarkEnd w:id="3"/>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До основних несправностей, які визначають непридатність переднього моста до подальшої експлуатації, належить стукіт, що прослуховується в підвісці при русі автомобіля і гальмуванні. Він виникає при зносі різьбових втулок і різьбових цапф осей верхніх важелів або при зносі гумових втулок нижніх важелів і амортизаторів у легкових автомобілях. У цьому випадку деталі не можуть бути відновлені, потрібна заміна їх новими.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Стукіт, що прослуховується під час наїзду на нерівності дороги, може виникати при осіданні пружини передньої підвіски. Для відновлення нормальної роботи підвіски потрібна заміна пружин. Як тимчасова міра допускається відновлення початкової відстані між буфером стиску на нижньому важелі і його упором на поперечині підвіски установкою металевої підкладки на верхньому торці пружини (між чашкою пружини і гумовою прокладкою).</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Варто мати на увазі, що стукіт у підвісці при погойдуванні руками переднього колеса не є ознакою несправності, тому що шарнірні з'єднання мають конструктивні зазори.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Відведення автомобіля від прямолінійного напрямку завжди в один бік незалежно від ухилу профілю дороги може виникнути при неоднаковому тиску повітря в шинах передніх коліс, при великій різниці в розмірах кутів розвалу передніх коліс або при різноманітних кутах нахилу осі повороту коліс.</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Поперечне коливання передніх коліс (виляння) при прямуванні (наприклад, зі швидкістю 60—80 км/год) можливе у випадку порушення балансування коліс або при деформації дисків коліс. Виляння коліс значно посилюється, якщо зношені підшипники ступиць передніх коліс, різьбові і кульові шарнірні з'єднання підвіски і рульових тяг. Подальша експлуатація можлива тільки після усунення причини виляння — дисбалансу передніх коліс. Зношені деталі шарнірних з'єднань має бути замінено новими.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Розкачування передньої частини автомобіля, викликане наїздом коліс на нерівності дороги, довго не загасаюче при подальшому русі, може відбуватися в результаті порушення працездатності амортизаторів передньої підвіски. Усунення несправності досягається заміною амортизаторів новими або відремонтованими.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Несправності, що найчастіше трапляються у передньому мості вантажних автомобілів,— це знос втулок і шворнів поворотних кулаків, шарнірів рульових тяг, сальників і підшипників ступиць передніх коліс, отвори в балці передньої осі під шворінь і клин шворня, нерівномірний знос бобишок балки під шворінь по висоті. Несправності усувають безпосередньо на автомобілі або на знятому з автомобіля передньому мості.</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Якщо балка передньої осі має прогин, збільшений зазор (більше 0,20 мм) між бобишками і шворнем і бобишки по висоті зносилися до визначеного розміру, то міст необхідно зняти і направити в капітальний ремонт.</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p>
    <w:p w:rsidR="008D459F" w:rsidRPr="008D459F" w:rsidRDefault="008D459F" w:rsidP="008D459F">
      <w:pPr>
        <w:autoSpaceDE w:val="0"/>
        <w:autoSpaceDN w:val="0"/>
        <w:adjustRightInd w:val="0"/>
        <w:spacing w:line="240" w:lineRule="auto"/>
        <w:jc w:val="center"/>
        <w:outlineLvl w:val="0"/>
        <w:rPr>
          <w:rFonts w:eastAsia="Times New Roman" w:cs="Times New Roman"/>
          <w:b/>
          <w:bCs/>
          <w:sz w:val="24"/>
          <w:szCs w:val="24"/>
          <w:lang w:eastAsia="uk-UA"/>
        </w:rPr>
      </w:pPr>
      <w:r w:rsidRPr="008D459F">
        <w:rPr>
          <w:rFonts w:eastAsia="Times New Roman" w:cs="Times New Roman"/>
          <w:b/>
          <w:bCs/>
          <w:sz w:val="24"/>
          <w:szCs w:val="24"/>
          <w:lang w:eastAsia="uk-UA"/>
        </w:rPr>
        <w:br w:type="page"/>
      </w:r>
    </w:p>
    <w:p w:rsidR="008D459F" w:rsidRPr="008D459F" w:rsidRDefault="008D459F" w:rsidP="008D459F">
      <w:pPr>
        <w:autoSpaceDE w:val="0"/>
        <w:autoSpaceDN w:val="0"/>
        <w:adjustRightInd w:val="0"/>
        <w:spacing w:line="240" w:lineRule="auto"/>
        <w:jc w:val="center"/>
        <w:outlineLvl w:val="1"/>
        <w:rPr>
          <w:rFonts w:eastAsia="Times New Roman" w:cs="Times New Roman"/>
          <w:b/>
          <w:bCs/>
          <w:sz w:val="24"/>
          <w:szCs w:val="24"/>
          <w:lang w:eastAsia="uk-UA"/>
        </w:rPr>
      </w:pPr>
      <w:bookmarkStart w:id="4" w:name="_Toc220683865"/>
      <w:r w:rsidRPr="008D459F">
        <w:rPr>
          <w:rFonts w:eastAsia="Times New Roman" w:cs="Times New Roman"/>
          <w:b/>
          <w:bCs/>
          <w:sz w:val="24"/>
          <w:szCs w:val="24"/>
          <w:lang w:eastAsia="uk-UA"/>
        </w:rPr>
        <w:lastRenderedPageBreak/>
        <w:t>ТЕХНІЧНЕ ОБСЛУГОВУВАННЯ І ПОТОЧНИЙ РЕМОНТ</w:t>
      </w:r>
      <w:r w:rsidRPr="008D459F">
        <w:rPr>
          <w:rFonts w:eastAsia="Times New Roman" w:cs="Times New Roman"/>
          <w:b/>
          <w:bCs/>
          <w:sz w:val="24"/>
          <w:szCs w:val="24"/>
          <w:lang w:val="ru-RU" w:eastAsia="uk-UA"/>
        </w:rPr>
        <w:t xml:space="preserve"> </w:t>
      </w:r>
      <w:r w:rsidRPr="008D459F">
        <w:rPr>
          <w:rFonts w:eastAsia="Times New Roman" w:cs="Times New Roman"/>
          <w:b/>
          <w:bCs/>
          <w:sz w:val="24"/>
          <w:szCs w:val="24"/>
          <w:lang w:eastAsia="uk-UA"/>
        </w:rPr>
        <w:t>ШИН ТА КОЛІС АВТОМОБІЛІВ</w:t>
      </w:r>
      <w:bookmarkEnd w:id="4"/>
    </w:p>
    <w:p w:rsidR="008D459F" w:rsidRPr="008D459F" w:rsidRDefault="008D459F" w:rsidP="008D459F">
      <w:pPr>
        <w:autoSpaceDE w:val="0"/>
        <w:autoSpaceDN w:val="0"/>
        <w:adjustRightInd w:val="0"/>
        <w:spacing w:line="240" w:lineRule="auto"/>
        <w:rPr>
          <w:rFonts w:eastAsia="Times New Roman" w:cs="Times New Roman"/>
          <w:i/>
          <w:iCs/>
          <w:sz w:val="18"/>
          <w:szCs w:val="18"/>
          <w:lang w:eastAsia="uk-UA"/>
        </w:rPr>
      </w:pPr>
    </w:p>
    <w:p w:rsidR="008D459F" w:rsidRPr="008D459F" w:rsidRDefault="008D459F" w:rsidP="008D459F">
      <w:pPr>
        <w:autoSpaceDE w:val="0"/>
        <w:autoSpaceDN w:val="0"/>
        <w:adjustRightInd w:val="0"/>
        <w:spacing w:line="240" w:lineRule="auto"/>
        <w:outlineLvl w:val="0"/>
        <w:rPr>
          <w:rFonts w:eastAsia="Times New Roman" w:cs="Times New Roman"/>
          <w:b/>
          <w:bCs/>
          <w:position w:val="5"/>
          <w:sz w:val="24"/>
          <w:szCs w:val="24"/>
          <w:lang w:eastAsia="uk-UA"/>
        </w:rPr>
      </w:pPr>
      <w:bookmarkStart w:id="5" w:name="_Toc220683866"/>
      <w:bookmarkStart w:id="6" w:name="_GoBack"/>
      <w:bookmarkEnd w:id="6"/>
      <w:r w:rsidRPr="008D459F">
        <w:rPr>
          <w:rFonts w:eastAsia="Times New Roman" w:cs="Times New Roman"/>
          <w:b/>
          <w:bCs/>
          <w:position w:val="5"/>
          <w:sz w:val="24"/>
          <w:szCs w:val="24"/>
          <w:lang w:eastAsia="uk-UA"/>
        </w:rPr>
        <w:t>13.1. Маркування автомобільних шин</w:t>
      </w:r>
      <w:bookmarkEnd w:id="5"/>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Автомобільна шина (рис. 13.1, 13.2) складається із ≈ 8 % порошку, ≈ 3 % текстилю, ≈ 18 % стального корду, ≈ 23 % сажі і ≈48 % каучуку.</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У наш час шини маркують у відповідності зі стандартами, узгодженими з Європейською організацією з шин і ободів (</w:t>
      </w:r>
      <w:r w:rsidRPr="008D459F">
        <w:rPr>
          <w:rFonts w:eastAsia="Times New Roman" w:cs="Times New Roman"/>
          <w:sz w:val="18"/>
          <w:szCs w:val="18"/>
          <w:lang w:val="en-US" w:eastAsia="uk-UA"/>
        </w:rPr>
        <w:t>ETRTO</w:t>
      </w:r>
      <w:r w:rsidRPr="008D459F">
        <w:rPr>
          <w:rFonts w:eastAsia="Times New Roman" w:cs="Times New Roman"/>
          <w:sz w:val="18"/>
          <w:szCs w:val="18"/>
          <w:lang w:eastAsia="uk-UA"/>
        </w:rPr>
        <w:t>). Умови і вимоги сьогоднішнього дня, обумовлені законодавством, покладають на виробників відповідальність за чітке визначення можливостей конкретної шини. З цією метою введено маркування, яке визначає максимальні можливості шини з швидкості і вантажопідйомності, характерні для визначених умов експлуатації.</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Числовий код ідентифікує здатність шини з вантажопідйомності при швидкості, що визначається символом швидкості, і за умов, що визначені виробником шини. Цей код називається </w:t>
      </w:r>
      <w:r w:rsidRPr="008D459F">
        <w:rPr>
          <w:rFonts w:eastAsia="Times New Roman" w:cs="Times New Roman"/>
          <w:i/>
          <w:iCs/>
          <w:sz w:val="18"/>
          <w:szCs w:val="18"/>
          <w:lang w:eastAsia="uk-UA"/>
        </w:rPr>
        <w:t>індексом навантаження</w:t>
      </w:r>
      <w:r w:rsidRPr="008D459F">
        <w:rPr>
          <w:rFonts w:eastAsia="Times New Roman" w:cs="Times New Roman"/>
          <w:sz w:val="18"/>
          <w:szCs w:val="18"/>
          <w:lang w:eastAsia="uk-UA"/>
        </w:rPr>
        <w:t xml:space="preserve"> (</w:t>
      </w:r>
      <w:r w:rsidRPr="008D459F">
        <w:rPr>
          <w:rFonts w:eastAsia="Times New Roman" w:cs="Times New Roman"/>
          <w:sz w:val="18"/>
          <w:szCs w:val="18"/>
          <w:lang w:val="en-US" w:eastAsia="uk-UA"/>
        </w:rPr>
        <w:t>LI</w:t>
      </w:r>
      <w:r w:rsidRPr="008D459F">
        <w:rPr>
          <w:rFonts w:eastAsia="Times New Roman" w:cs="Times New Roman"/>
          <w:sz w:val="18"/>
          <w:szCs w:val="18"/>
          <w:lang w:eastAsia="uk-UA"/>
        </w:rPr>
        <w:t>).</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Символ швидкості</w:t>
      </w:r>
      <w:r w:rsidRPr="008D459F">
        <w:rPr>
          <w:rFonts w:eastAsia="Times New Roman" w:cs="Times New Roman"/>
          <w:sz w:val="18"/>
          <w:szCs w:val="18"/>
          <w:lang w:eastAsia="uk-UA"/>
        </w:rPr>
        <w:t xml:space="preserve"> визначає швидкість, з якою шина може нести навантаження, що відповідає її індексу навантаження, при умовах, які визначені виробником шин.</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Експлуатаційна характеристика</w:t>
      </w:r>
      <w:r w:rsidRPr="008D459F">
        <w:rPr>
          <w:rFonts w:eastAsia="Times New Roman" w:cs="Times New Roman"/>
          <w:sz w:val="18"/>
          <w:szCs w:val="18"/>
          <w:lang w:eastAsia="uk-UA"/>
        </w:rPr>
        <w:t xml:space="preserve"> шини містить у собі індекс навантаження (або два індекси навантаження у випадку одинарної/здвоєної установки) і символ швидкості.</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b/>
          <w:bCs/>
          <w:sz w:val="18"/>
          <w:szCs w:val="18"/>
          <w:lang w:eastAsia="uk-UA"/>
        </w:rPr>
        <w:t>Легкові шини</w:t>
      </w:r>
      <w:r w:rsidRPr="008D459F">
        <w:rPr>
          <w:rFonts w:eastAsia="Times New Roman" w:cs="Times New Roman"/>
          <w:sz w:val="18"/>
          <w:szCs w:val="18"/>
          <w:lang w:eastAsia="uk-UA"/>
        </w:rPr>
        <w:t>. На легковій шині маркування, як правило, містить у собі один символ швидкості й один числовий індекс навантаження, наприклад, 185/65</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R</w:t>
      </w:r>
      <w:r w:rsidRPr="008D459F">
        <w:rPr>
          <w:rFonts w:eastAsia="Times New Roman" w:cs="Times New Roman"/>
          <w:sz w:val="18"/>
          <w:szCs w:val="18"/>
          <w:lang w:eastAsia="uk-UA"/>
        </w:rPr>
        <w:t xml:space="preserve"> 14 86</w:t>
      </w:r>
      <w:r w:rsidRPr="008D459F">
        <w:rPr>
          <w:rFonts w:eastAsia="Times New Roman" w:cs="Times New Roman"/>
          <w:sz w:val="18"/>
          <w:szCs w:val="18"/>
          <w:lang w:val="el-GR" w:eastAsia="uk-UA"/>
        </w:rPr>
        <w:t xml:space="preserve"> Η</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MXV</w:t>
      </w:r>
      <w:r w:rsidRPr="008D459F">
        <w:rPr>
          <w:rFonts w:eastAsia="Times New Roman" w:cs="Times New Roman"/>
          <w:sz w:val="18"/>
          <w:szCs w:val="18"/>
          <w:lang w:val="ru-RU" w:eastAsia="uk-UA"/>
        </w:rPr>
        <w:t>2,</w:t>
      </w:r>
      <w:r w:rsidRPr="008D459F">
        <w:rPr>
          <w:rFonts w:eastAsia="Times New Roman" w:cs="Times New Roman"/>
          <w:sz w:val="18"/>
          <w:szCs w:val="18"/>
          <w:lang w:eastAsia="uk-UA"/>
        </w:rPr>
        <w:t xml:space="preserve"> де</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185 — номінальна ширина перетину в мм;</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65 — показник перетину шини;</w:t>
      </w:r>
    </w:p>
    <w:p w:rsidR="008D459F" w:rsidRPr="008D459F" w:rsidRDefault="008D459F" w:rsidP="008D459F">
      <w:pPr>
        <w:autoSpaceDE w:val="0"/>
        <w:autoSpaceDN w:val="0"/>
        <w:adjustRightInd w:val="0"/>
        <w:spacing w:line="240" w:lineRule="auto"/>
        <w:rPr>
          <w:rFonts w:eastAsia="Times New Roman" w:cs="Times New Roman"/>
          <w:sz w:val="18"/>
          <w:szCs w:val="18"/>
        </w:rPr>
      </w:pPr>
      <w:r w:rsidRPr="008D459F">
        <w:rPr>
          <w:rFonts w:eastAsia="Times New Roman" w:cs="Times New Roman"/>
          <w:sz w:val="18"/>
          <w:szCs w:val="18"/>
          <w:lang w:val="en-US"/>
        </w:rPr>
        <w:t>R</w:t>
      </w:r>
      <w:r w:rsidRPr="008D459F">
        <w:rPr>
          <w:rFonts w:eastAsia="Times New Roman" w:cs="Times New Roman"/>
          <w:sz w:val="18"/>
          <w:szCs w:val="18"/>
        </w:rPr>
        <w:t xml:space="preserve"> — радіальна конструкція;</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14 — номінальний діаметр колеса в дюймах;</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86 — індекс навантаження (тобто вантажопідйомність становить 530 кг);</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val="el-GR" w:eastAsia="uk-UA"/>
        </w:rPr>
        <w:t>Η</w:t>
      </w:r>
      <w:r w:rsidRPr="008D459F">
        <w:rPr>
          <w:rFonts w:eastAsia="Times New Roman" w:cs="Times New Roman"/>
          <w:sz w:val="18"/>
          <w:szCs w:val="18"/>
          <w:lang w:eastAsia="uk-UA"/>
        </w:rPr>
        <w:t xml:space="preserve"> — індекс швидкості (тобто швидкість до 210 км/год, приблизно 130 миль/год);</w:t>
      </w:r>
    </w:p>
    <w:p w:rsidR="008D459F" w:rsidRPr="008D459F" w:rsidRDefault="008D459F" w:rsidP="008D459F">
      <w:pPr>
        <w:autoSpaceDE w:val="0"/>
        <w:autoSpaceDN w:val="0"/>
        <w:adjustRightInd w:val="0"/>
        <w:spacing w:line="240" w:lineRule="auto"/>
        <w:rPr>
          <w:rFonts w:eastAsia="Times New Roman" w:cs="Times New Roman"/>
          <w:sz w:val="18"/>
          <w:szCs w:val="18"/>
        </w:rPr>
      </w:pPr>
      <w:r w:rsidRPr="008D459F">
        <w:rPr>
          <w:rFonts w:eastAsia="Times New Roman" w:cs="Times New Roman"/>
          <w:sz w:val="18"/>
          <w:szCs w:val="18"/>
          <w:lang w:val="en-US"/>
        </w:rPr>
        <w:t>MXV</w:t>
      </w:r>
      <w:r w:rsidRPr="008D459F">
        <w:rPr>
          <w:rFonts w:eastAsia="Times New Roman" w:cs="Times New Roman"/>
          <w:sz w:val="18"/>
          <w:szCs w:val="18"/>
          <w:lang w:val="ru-RU"/>
        </w:rPr>
        <w:t>2</w:t>
      </w:r>
      <w:r w:rsidRPr="008D459F">
        <w:rPr>
          <w:rFonts w:eastAsia="Times New Roman" w:cs="Times New Roman"/>
          <w:sz w:val="18"/>
          <w:szCs w:val="18"/>
        </w:rPr>
        <w:t xml:space="preserve"> — малюнок протектора.</w:t>
      </w:r>
    </w:p>
    <w:p w:rsidR="008D459F" w:rsidRPr="008D459F" w:rsidRDefault="008D459F" w:rsidP="008D459F">
      <w:pPr>
        <w:autoSpaceDE w:val="0"/>
        <w:autoSpaceDN w:val="0"/>
        <w:adjustRightInd w:val="0"/>
        <w:spacing w:line="240" w:lineRule="auto"/>
        <w:ind w:firstLine="0"/>
        <w:jc w:val="center"/>
        <w:rPr>
          <w:rFonts w:eastAsia="Times New Roman" w:cs="Times New Roman"/>
          <w:b/>
          <w:bCs/>
          <w:sz w:val="18"/>
          <w:szCs w:val="18"/>
          <w:lang w:eastAsia="uk-UA"/>
        </w:rPr>
      </w:pPr>
      <w:r>
        <w:rPr>
          <w:rFonts w:eastAsia="Times New Roman" w:cs="Times New Roman"/>
          <w:noProof/>
          <w:sz w:val="24"/>
          <w:szCs w:val="24"/>
          <w:lang w:eastAsia="uk-UA"/>
        </w:rPr>
        <w:drawing>
          <wp:inline distT="0" distB="0" distL="0" distR="0">
            <wp:extent cx="5881370" cy="4308475"/>
            <wp:effectExtent l="0" t="0" r="508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81370" cy="4308475"/>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jc w:val="center"/>
        <w:rPr>
          <w:rFonts w:eastAsia="Times New Roman" w:cs="Times New Roman"/>
          <w:b/>
          <w:bCs/>
          <w:sz w:val="18"/>
          <w:szCs w:val="18"/>
          <w:lang w:eastAsia="uk-UA"/>
        </w:rPr>
      </w:pPr>
      <w:r w:rsidRPr="008D459F">
        <w:rPr>
          <w:rFonts w:eastAsia="Times New Roman" w:cs="Times New Roman"/>
          <w:i/>
          <w:iCs/>
          <w:color w:val="000000"/>
          <w:sz w:val="16"/>
          <w:szCs w:val="16"/>
          <w:lang w:val="ru-RU" w:eastAsia="ru-RU"/>
        </w:rPr>
        <w:t>Рис.</w:t>
      </w:r>
      <w:r w:rsidRPr="008D459F">
        <w:rPr>
          <w:rFonts w:eastAsia="Times New Roman" w:cs="Times New Roman"/>
          <w:i/>
          <w:iCs/>
          <w:color w:val="000000"/>
          <w:sz w:val="16"/>
          <w:szCs w:val="16"/>
          <w:lang w:eastAsia="ru-RU"/>
        </w:rPr>
        <w:t xml:space="preserve"> </w:t>
      </w:r>
      <w:r w:rsidRPr="008D459F">
        <w:rPr>
          <w:rFonts w:eastAsia="Times New Roman" w:cs="Times New Roman"/>
          <w:color w:val="000000"/>
          <w:sz w:val="16"/>
          <w:szCs w:val="16"/>
          <w:lang w:eastAsia="ru-RU"/>
        </w:rPr>
        <w:t xml:space="preserve">13.1. </w:t>
      </w:r>
      <w:r w:rsidRPr="008D459F">
        <w:rPr>
          <w:rFonts w:eastAsia="Times New Roman" w:cs="Times New Roman"/>
          <w:b/>
          <w:bCs/>
          <w:color w:val="000000"/>
          <w:sz w:val="16"/>
          <w:szCs w:val="16"/>
          <w:lang w:eastAsia="ru-RU"/>
        </w:rPr>
        <w:t>Будова автомобільної шини</w:t>
      </w:r>
    </w:p>
    <w:p w:rsidR="008D459F" w:rsidRPr="008D459F" w:rsidRDefault="008D459F" w:rsidP="008D459F">
      <w:pPr>
        <w:autoSpaceDE w:val="0"/>
        <w:autoSpaceDN w:val="0"/>
        <w:adjustRightInd w:val="0"/>
        <w:spacing w:line="240" w:lineRule="auto"/>
        <w:jc w:val="center"/>
        <w:rPr>
          <w:rFonts w:eastAsia="Times New Roman" w:cs="Times New Roman"/>
          <w:b/>
          <w:bCs/>
          <w:sz w:val="18"/>
          <w:szCs w:val="18"/>
          <w:lang w:eastAsia="uk-UA"/>
        </w:rPr>
      </w:pPr>
      <w:r>
        <w:rPr>
          <w:rFonts w:eastAsia="Times New Roman" w:cs="Times New Roman"/>
          <w:noProof/>
          <w:sz w:val="24"/>
          <w:szCs w:val="24"/>
          <w:lang w:eastAsia="uk-UA"/>
        </w:rPr>
        <w:lastRenderedPageBreak/>
        <w:drawing>
          <wp:inline distT="0" distB="0" distL="0" distR="0">
            <wp:extent cx="2026285" cy="2113915"/>
            <wp:effectExtent l="0" t="0" r="0" b="63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26285" cy="2113915"/>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ind w:firstLine="0"/>
        <w:jc w:val="center"/>
        <w:rPr>
          <w:rFonts w:eastAsia="Times New Roman" w:cs="Times New Roman"/>
          <w:b/>
          <w:bCs/>
          <w:color w:val="000000"/>
          <w:sz w:val="16"/>
          <w:szCs w:val="16"/>
          <w:lang w:eastAsia="ru-RU"/>
        </w:rPr>
      </w:pPr>
      <w:r w:rsidRPr="008D459F">
        <w:rPr>
          <w:rFonts w:eastAsia="Times New Roman" w:cs="Times New Roman"/>
          <w:i/>
          <w:iCs/>
          <w:color w:val="000000"/>
          <w:sz w:val="16"/>
          <w:szCs w:val="16"/>
          <w:lang w:val="ru-RU" w:eastAsia="ru-RU"/>
        </w:rPr>
        <w:t>Рис.</w:t>
      </w:r>
      <w:r w:rsidRPr="008D459F">
        <w:rPr>
          <w:rFonts w:eastAsia="Times New Roman" w:cs="Times New Roman"/>
          <w:i/>
          <w:iCs/>
          <w:color w:val="000000"/>
          <w:sz w:val="16"/>
          <w:szCs w:val="16"/>
          <w:lang w:eastAsia="ru-RU"/>
        </w:rPr>
        <w:t xml:space="preserve"> 13.2.</w:t>
      </w:r>
      <w:r w:rsidRPr="008D459F">
        <w:rPr>
          <w:rFonts w:eastAsia="Times New Roman" w:cs="Times New Roman"/>
          <w:color w:val="000000"/>
          <w:sz w:val="16"/>
          <w:szCs w:val="16"/>
          <w:lang w:val="ru-RU" w:eastAsia="ru-RU"/>
        </w:rPr>
        <w:t xml:space="preserve"> </w:t>
      </w:r>
      <w:r w:rsidRPr="008D459F">
        <w:rPr>
          <w:rFonts w:eastAsia="Times New Roman" w:cs="Times New Roman"/>
          <w:b/>
          <w:bCs/>
          <w:color w:val="000000"/>
          <w:sz w:val="16"/>
          <w:szCs w:val="16"/>
          <w:lang w:val="ru-RU" w:eastAsia="ru-RU"/>
        </w:rPr>
        <w:t>Схема</w:t>
      </w:r>
      <w:r w:rsidRPr="008D459F">
        <w:rPr>
          <w:rFonts w:eastAsia="Times New Roman" w:cs="Times New Roman"/>
          <w:b/>
          <w:bCs/>
          <w:color w:val="000000"/>
          <w:sz w:val="16"/>
          <w:szCs w:val="16"/>
          <w:lang w:eastAsia="ru-RU"/>
        </w:rPr>
        <w:t xml:space="preserve"> маркування автомобільної шини:</w:t>
      </w:r>
    </w:p>
    <w:p w:rsidR="008D459F" w:rsidRPr="008D459F" w:rsidRDefault="008D459F" w:rsidP="008D459F">
      <w:pPr>
        <w:autoSpaceDE w:val="0"/>
        <w:autoSpaceDN w:val="0"/>
        <w:adjustRightInd w:val="0"/>
        <w:spacing w:line="240" w:lineRule="auto"/>
        <w:jc w:val="center"/>
        <w:rPr>
          <w:rFonts w:eastAsia="Times New Roman" w:cs="Times New Roman"/>
          <w:b/>
          <w:bCs/>
          <w:sz w:val="18"/>
          <w:szCs w:val="18"/>
          <w:lang w:eastAsia="uk-UA"/>
        </w:rPr>
      </w:pPr>
      <w:r w:rsidRPr="008D459F">
        <w:rPr>
          <w:rFonts w:eastAsia="Times New Roman" w:cs="Times New Roman"/>
          <w:i/>
          <w:iCs/>
          <w:color w:val="000000"/>
          <w:sz w:val="16"/>
          <w:szCs w:val="16"/>
          <w:lang w:eastAsia="uk-UA"/>
        </w:rPr>
        <w:t>1 —</w:t>
      </w:r>
      <w:r w:rsidRPr="008D459F">
        <w:rPr>
          <w:rFonts w:eastAsia="Times New Roman" w:cs="Times New Roman"/>
          <w:i/>
          <w:iCs/>
          <w:color w:val="000000"/>
          <w:sz w:val="16"/>
          <w:szCs w:val="16"/>
          <w:lang w:val="el-GR" w:eastAsia="uk-UA"/>
        </w:rPr>
        <w:t xml:space="preserve"> Μ</w:t>
      </w:r>
      <w:r w:rsidRPr="008D459F">
        <w:rPr>
          <w:rFonts w:eastAsia="Times New Roman" w:cs="Times New Roman"/>
          <w:i/>
          <w:iCs/>
          <w:color w:val="000000"/>
          <w:sz w:val="16"/>
          <w:szCs w:val="16"/>
          <w:lang w:eastAsia="uk-UA"/>
        </w:rPr>
        <w:t xml:space="preserve"> &amp; </w:t>
      </w:r>
      <w:r w:rsidRPr="008D459F">
        <w:rPr>
          <w:rFonts w:eastAsia="Times New Roman" w:cs="Times New Roman"/>
          <w:i/>
          <w:iCs/>
          <w:color w:val="000000"/>
          <w:sz w:val="16"/>
          <w:szCs w:val="16"/>
          <w:lang w:val="en-US" w:eastAsia="uk-UA"/>
        </w:rPr>
        <w:t>S</w:t>
      </w:r>
      <w:r w:rsidRPr="008D459F">
        <w:rPr>
          <w:rFonts w:eastAsia="Times New Roman" w:cs="Times New Roman"/>
          <w:i/>
          <w:iCs/>
          <w:color w:val="000000"/>
          <w:sz w:val="16"/>
          <w:szCs w:val="16"/>
          <w:lang w:eastAsia="uk-UA"/>
        </w:rPr>
        <w:t xml:space="preserve"> (бруд і сніг). Маркування вказує на те, що шина має протектор, призначений для зимових умов; 2 — армована, маркування вводиться для армованих шин; З — вимоги до навантаження і тиску (вимоги не застосовуються у Великобританії.); 4 — визначає тип конструкції; 5 </w:t>
      </w:r>
      <w:r w:rsidRPr="008D459F">
        <w:rPr>
          <w:rFonts w:eastAsia="Times New Roman" w:cs="Times New Roman"/>
          <w:b/>
          <w:bCs/>
          <w:color w:val="000000"/>
          <w:sz w:val="16"/>
          <w:szCs w:val="16"/>
          <w:lang w:eastAsia="uk-UA"/>
        </w:rPr>
        <w:t xml:space="preserve">— </w:t>
      </w:r>
      <w:r w:rsidRPr="008D459F">
        <w:rPr>
          <w:rFonts w:eastAsia="Times New Roman" w:cs="Times New Roman"/>
          <w:i/>
          <w:iCs/>
          <w:color w:val="000000"/>
          <w:sz w:val="16"/>
          <w:szCs w:val="16"/>
          <w:lang w:eastAsia="uk-UA"/>
        </w:rPr>
        <w:t>індекс навантаження; 6 — символ швидкості; 7 — маркування типу якості шини; 8 — індикатор зносу протектора (маркування розміщується не на всіх шинах); 9 — застаріла форма позначення розміру шини, що включає символ (</w:t>
      </w:r>
      <w:r w:rsidRPr="008D459F">
        <w:rPr>
          <w:rFonts w:eastAsia="Times New Roman" w:cs="Times New Roman"/>
          <w:i/>
          <w:iCs/>
          <w:color w:val="000000"/>
          <w:sz w:val="16"/>
          <w:szCs w:val="16"/>
          <w:lang w:val="en-US" w:eastAsia="uk-UA"/>
        </w:rPr>
        <w:t>S</w:t>
      </w:r>
      <w:r w:rsidRPr="008D459F">
        <w:rPr>
          <w:rFonts w:eastAsia="Times New Roman" w:cs="Times New Roman"/>
          <w:i/>
          <w:iCs/>
          <w:color w:val="000000"/>
          <w:sz w:val="16"/>
          <w:szCs w:val="16"/>
          <w:lang w:eastAsia="uk-UA"/>
        </w:rPr>
        <w:t xml:space="preserve"> ); 10 — марка і шифр апробації типу ЕСЕ; 11 — подробиці конструкції шини (у Великобританії не вимагаються); 12 — найменування виробника і торгової марки; 13 — комерційна назва; 14 — позначення розміру шини. Нова форма ЕСЕ, за якою йде індекс навантаження і символ швидкості, 15 — слово «безкамерний», в разі використання; 16 — країна-виробник; 17 — символ приймання Північноамериканським департаментом транспорту; 18 — північноамериканський ідентифікатор шини; 19 — позначає конструкцію шини (радіальна)</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b/>
          <w:bCs/>
          <w:sz w:val="18"/>
          <w:szCs w:val="18"/>
          <w:lang w:eastAsia="uk-UA"/>
        </w:rPr>
        <w:t>Армовані шини</w:t>
      </w:r>
      <w:r w:rsidRPr="008D459F">
        <w:rPr>
          <w:rFonts w:eastAsia="Times New Roman" w:cs="Times New Roman"/>
          <w:sz w:val="18"/>
          <w:szCs w:val="18"/>
          <w:lang w:eastAsia="uk-UA"/>
        </w:rPr>
        <w:t xml:space="preserve">. У цих шин, як і в легкових, є дані з характеристик експлуатації, індексу навантаження і символу швидкості. Однак характеристика експлуатації містить у собі більш високий індекс навантаження і більш низький символ швидкості порівняно зі стандартними автомобільними шинами еквівалентних розмірів. Наприклад, 185 </w:t>
      </w:r>
      <w:r w:rsidRPr="008D459F">
        <w:rPr>
          <w:rFonts w:eastAsia="Times New Roman" w:cs="Times New Roman"/>
          <w:sz w:val="18"/>
          <w:szCs w:val="18"/>
          <w:lang w:val="en-US" w:eastAsia="uk-UA"/>
        </w:rPr>
        <w:t>R</w:t>
      </w:r>
      <w:r w:rsidRPr="008D459F">
        <w:rPr>
          <w:rFonts w:eastAsia="Times New Roman" w:cs="Times New Roman"/>
          <w:sz w:val="18"/>
          <w:szCs w:val="18"/>
          <w:lang w:eastAsia="uk-UA"/>
        </w:rPr>
        <w:t xml:space="preserve"> 14 </w:t>
      </w:r>
      <w:r w:rsidRPr="008D459F">
        <w:rPr>
          <w:rFonts w:eastAsia="Times New Roman" w:cs="Times New Roman"/>
          <w:sz w:val="18"/>
          <w:szCs w:val="18"/>
          <w:lang w:val="en-US" w:eastAsia="uk-UA"/>
        </w:rPr>
        <w:t>Reinforced</w:t>
      </w:r>
      <w:r w:rsidRPr="008D459F">
        <w:rPr>
          <w:rFonts w:eastAsia="Times New Roman" w:cs="Times New Roman"/>
          <w:sz w:val="18"/>
          <w:szCs w:val="18"/>
          <w:lang w:eastAsia="uk-UA"/>
        </w:rPr>
        <w:t xml:space="preserve"> (армована) 94 </w:t>
      </w:r>
      <w:r w:rsidRPr="008D459F">
        <w:rPr>
          <w:rFonts w:eastAsia="Times New Roman" w:cs="Times New Roman"/>
          <w:sz w:val="18"/>
          <w:szCs w:val="18"/>
          <w:lang w:val="en-US" w:eastAsia="uk-UA"/>
        </w:rPr>
        <w:t>R</w:t>
      </w:r>
      <w:r w:rsidRPr="008D459F">
        <w:rPr>
          <w:rFonts w:eastAsia="Times New Roman" w:cs="Times New Roman"/>
          <w:sz w:val="18"/>
          <w:szCs w:val="18"/>
          <w:lang w:eastAsia="uk-UA"/>
        </w:rPr>
        <w:t xml:space="preserve">: 185 </w:t>
      </w:r>
      <w:r w:rsidRPr="008D459F">
        <w:rPr>
          <w:rFonts w:eastAsia="Times New Roman" w:cs="Times New Roman"/>
          <w:sz w:val="18"/>
          <w:szCs w:val="18"/>
          <w:lang w:val="en-US" w:eastAsia="uk-UA"/>
        </w:rPr>
        <w:t>R</w:t>
      </w:r>
      <w:r w:rsidRPr="008D459F">
        <w:rPr>
          <w:rFonts w:eastAsia="Times New Roman" w:cs="Times New Roman"/>
          <w:sz w:val="18"/>
          <w:szCs w:val="18"/>
          <w:lang w:eastAsia="uk-UA"/>
        </w:rPr>
        <w:t xml:space="preserve"> 14 90 Т.</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b/>
          <w:bCs/>
          <w:sz w:val="18"/>
          <w:szCs w:val="18"/>
          <w:lang w:eastAsia="uk-UA"/>
        </w:rPr>
        <w:t xml:space="preserve">Високоякісні шини з символом швидкості </w:t>
      </w:r>
      <w:r w:rsidRPr="008D459F">
        <w:rPr>
          <w:rFonts w:eastAsia="Times New Roman" w:cs="Times New Roman"/>
          <w:b/>
          <w:bCs/>
          <w:sz w:val="18"/>
          <w:szCs w:val="18"/>
          <w:lang w:val="en-US" w:eastAsia="uk-UA"/>
        </w:rPr>
        <w:t>W</w:t>
      </w:r>
      <w:r w:rsidRPr="008D459F">
        <w:rPr>
          <w:rFonts w:eastAsia="Times New Roman" w:cs="Times New Roman"/>
          <w:b/>
          <w:bCs/>
          <w:sz w:val="18"/>
          <w:szCs w:val="18"/>
          <w:lang w:eastAsia="uk-UA"/>
        </w:rPr>
        <w:t xml:space="preserve"> </w:t>
      </w:r>
      <w:r w:rsidRPr="008D459F">
        <w:rPr>
          <w:rFonts w:eastAsia="Times New Roman" w:cs="Times New Roman"/>
          <w:sz w:val="18"/>
          <w:szCs w:val="18"/>
          <w:lang w:eastAsia="uk-UA"/>
        </w:rPr>
        <w:t>— це новий символ швидкості, що був введений Постановою 30 ЕСЕ для шин, які експлуатуються на швидкостях як до, так і понад 240 км/год аж до максимальної швидкості 270 км/год (табл 13.1).</w:t>
      </w:r>
    </w:p>
    <w:p w:rsidR="008D459F" w:rsidRPr="008D459F" w:rsidRDefault="008D459F" w:rsidP="008D459F">
      <w:pPr>
        <w:autoSpaceDE w:val="0"/>
        <w:autoSpaceDN w:val="0"/>
        <w:adjustRightInd w:val="0"/>
        <w:spacing w:line="240" w:lineRule="auto"/>
        <w:rPr>
          <w:rFonts w:eastAsia="Times New Roman" w:cs="Times New Roman"/>
          <w:i/>
          <w:iCs/>
          <w:sz w:val="18"/>
          <w:szCs w:val="18"/>
          <w:lang w:eastAsia="uk-UA"/>
        </w:rPr>
      </w:pPr>
      <w:r w:rsidRPr="008D459F">
        <w:rPr>
          <w:rFonts w:eastAsia="Times New Roman" w:cs="Times New Roman"/>
          <w:i/>
          <w:iCs/>
          <w:sz w:val="18"/>
          <w:szCs w:val="18"/>
          <w:lang w:eastAsia="uk-UA"/>
        </w:rPr>
        <w:t>Таблиця 13.1</w:t>
      </w:r>
    </w:p>
    <w:tbl>
      <w:tblPr>
        <w:tblW w:w="0" w:type="auto"/>
        <w:jc w:val="center"/>
        <w:tblCellMar>
          <w:left w:w="40" w:type="dxa"/>
          <w:right w:w="40" w:type="dxa"/>
        </w:tblCellMar>
        <w:tblLook w:val="0000" w:firstRow="0" w:lastRow="0" w:firstColumn="0" w:lastColumn="0" w:noHBand="0" w:noVBand="0"/>
      </w:tblPr>
      <w:tblGrid>
        <w:gridCol w:w="232"/>
        <w:gridCol w:w="1212"/>
        <w:gridCol w:w="1351"/>
        <w:gridCol w:w="2131"/>
      </w:tblGrid>
      <w:tr w:rsidR="008D459F" w:rsidRPr="008D459F" w:rsidTr="004E5F82">
        <w:tblPrEx>
          <w:tblCellMar>
            <w:top w:w="0" w:type="dxa"/>
            <w:bottom w:w="0" w:type="dxa"/>
          </w:tblCellMar>
        </w:tblPrEx>
        <w:trPr>
          <w:trHeight w:val="471"/>
          <w:jc w:val="center"/>
        </w:trPr>
        <w:tc>
          <w:tcPr>
            <w:tcW w:w="0" w:type="auto"/>
            <w:gridSpan w:val="2"/>
            <w:tcBorders>
              <w:top w:val="single" w:sz="6" w:space="0" w:color="auto"/>
              <w:left w:val="single" w:sz="6" w:space="0" w:color="auto"/>
              <w:right w:val="single" w:sz="6" w:space="0" w:color="auto"/>
            </w:tcBorders>
            <w:vAlign w:val="center"/>
          </w:tcPr>
          <w:p w:rsidR="008D459F" w:rsidRPr="008D459F" w:rsidRDefault="008D459F" w:rsidP="008D459F">
            <w:pPr>
              <w:widowControl w:val="0"/>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Символ швидкості</w:t>
            </w:r>
          </w:p>
        </w:tc>
        <w:tc>
          <w:tcPr>
            <w:tcW w:w="0" w:type="auto"/>
            <w:tcBorders>
              <w:top w:val="single" w:sz="6" w:space="0" w:color="auto"/>
              <w:left w:val="single" w:sz="6" w:space="0" w:color="auto"/>
              <w:right w:val="single" w:sz="6" w:space="0" w:color="auto"/>
            </w:tcBorders>
            <w:vAlign w:val="center"/>
          </w:tcPr>
          <w:p w:rsidR="008D459F" w:rsidRPr="008D459F" w:rsidRDefault="008D459F" w:rsidP="008D459F">
            <w:pPr>
              <w:widowControl w:val="0"/>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Швидкість, км/год</w:t>
            </w:r>
          </w:p>
        </w:tc>
        <w:tc>
          <w:tcPr>
            <w:tcW w:w="0" w:type="auto"/>
            <w:tcBorders>
              <w:top w:val="single" w:sz="6" w:space="0" w:color="auto"/>
              <w:left w:val="single" w:sz="6" w:space="0" w:color="auto"/>
              <w:right w:val="single" w:sz="6" w:space="0" w:color="auto"/>
            </w:tcBorders>
            <w:vAlign w:val="center"/>
          </w:tcPr>
          <w:p w:rsidR="008D459F" w:rsidRPr="008D459F" w:rsidRDefault="008D459F" w:rsidP="008D459F">
            <w:pPr>
              <w:widowControl w:val="0"/>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Вантажопідйомність шини, %</w:t>
            </w:r>
          </w:p>
        </w:tc>
      </w:tr>
      <w:tr w:rsidR="008D459F" w:rsidRPr="008D459F" w:rsidTr="004E5F82">
        <w:tblPrEx>
          <w:tblCellMar>
            <w:top w:w="0" w:type="dxa"/>
            <w:bottom w:w="0" w:type="dxa"/>
          </w:tblCellMar>
        </w:tblPrEx>
        <w:trPr>
          <w:trHeight w:val="240"/>
          <w:jc w:val="center"/>
        </w:trPr>
        <w:tc>
          <w:tcPr>
            <w:tcW w:w="0" w:type="auto"/>
            <w:vMerge w:val="restart"/>
            <w:tcBorders>
              <w:top w:val="single" w:sz="6" w:space="0" w:color="auto"/>
              <w:left w:val="single" w:sz="6" w:space="0" w:color="auto"/>
              <w:right w:val="nil"/>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val="en-US"/>
              </w:rPr>
            </w:pPr>
            <w:r w:rsidRPr="008D459F">
              <w:rPr>
                <w:rFonts w:eastAsia="Times New Roman" w:cs="Times New Roman"/>
                <w:sz w:val="16"/>
                <w:szCs w:val="16"/>
                <w:lang w:val="en-US"/>
              </w:rPr>
              <w:t>W</w:t>
            </w:r>
          </w:p>
        </w:tc>
        <w:tc>
          <w:tcPr>
            <w:tcW w:w="0" w:type="auto"/>
            <w:vMerge w:val="restart"/>
            <w:tcBorders>
              <w:top w:val="single" w:sz="6" w:space="0" w:color="auto"/>
              <w:left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 до 240 км/год</w:t>
            </w:r>
          </w:p>
        </w:tc>
        <w:tc>
          <w:tcPr>
            <w:tcW w:w="0" w:type="auto"/>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210</w:t>
            </w:r>
          </w:p>
        </w:tc>
        <w:tc>
          <w:tcPr>
            <w:tcW w:w="0" w:type="auto"/>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100</w:t>
            </w:r>
          </w:p>
        </w:tc>
      </w:tr>
      <w:tr w:rsidR="008D459F" w:rsidRPr="008D459F" w:rsidTr="004E5F82">
        <w:tblPrEx>
          <w:tblCellMar>
            <w:top w:w="0" w:type="dxa"/>
            <w:bottom w:w="0" w:type="dxa"/>
          </w:tblCellMar>
        </w:tblPrEx>
        <w:trPr>
          <w:trHeight w:val="211"/>
          <w:jc w:val="center"/>
        </w:trPr>
        <w:tc>
          <w:tcPr>
            <w:tcW w:w="0" w:type="auto"/>
            <w:vMerge/>
            <w:tcBorders>
              <w:left w:val="single" w:sz="6" w:space="0" w:color="auto"/>
              <w:right w:val="nil"/>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24"/>
                <w:szCs w:val="24"/>
                <w:lang w:val="ru-RU" w:eastAsia="ru-RU"/>
              </w:rPr>
            </w:pPr>
          </w:p>
        </w:tc>
        <w:tc>
          <w:tcPr>
            <w:tcW w:w="0" w:type="auto"/>
            <w:vMerge/>
            <w:tcBorders>
              <w:left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24"/>
                <w:szCs w:val="24"/>
                <w:lang w:val="ru-RU" w:eastAsia="ru-RU"/>
              </w:rPr>
            </w:pP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220</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97</w:t>
            </w:r>
          </w:p>
        </w:tc>
      </w:tr>
      <w:tr w:rsidR="008D459F" w:rsidRPr="008D459F" w:rsidTr="004E5F82">
        <w:tblPrEx>
          <w:tblCellMar>
            <w:top w:w="0" w:type="dxa"/>
            <w:bottom w:w="0" w:type="dxa"/>
          </w:tblCellMar>
        </w:tblPrEx>
        <w:trPr>
          <w:trHeight w:val="221"/>
          <w:jc w:val="center"/>
        </w:trPr>
        <w:tc>
          <w:tcPr>
            <w:tcW w:w="0" w:type="auto"/>
            <w:vMerge/>
            <w:tcBorders>
              <w:left w:val="single" w:sz="6" w:space="0" w:color="auto"/>
              <w:right w:val="nil"/>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24"/>
                <w:szCs w:val="24"/>
                <w:lang w:val="ru-RU" w:eastAsia="ru-RU"/>
              </w:rPr>
            </w:pPr>
          </w:p>
        </w:tc>
        <w:tc>
          <w:tcPr>
            <w:tcW w:w="0" w:type="auto"/>
            <w:vMerge/>
            <w:tcBorders>
              <w:left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24"/>
                <w:szCs w:val="24"/>
                <w:lang w:val="ru-RU" w:eastAsia="ru-RU"/>
              </w:rPr>
            </w:pP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230</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94</w:t>
            </w:r>
          </w:p>
        </w:tc>
      </w:tr>
      <w:tr w:rsidR="008D459F" w:rsidRPr="008D459F" w:rsidTr="004E5F82">
        <w:tblPrEx>
          <w:tblCellMar>
            <w:top w:w="0" w:type="dxa"/>
            <w:bottom w:w="0" w:type="dxa"/>
          </w:tblCellMar>
        </w:tblPrEx>
        <w:trPr>
          <w:trHeight w:val="216"/>
          <w:jc w:val="center"/>
        </w:trPr>
        <w:tc>
          <w:tcPr>
            <w:tcW w:w="0" w:type="auto"/>
            <w:vMerge/>
            <w:tcBorders>
              <w:left w:val="single" w:sz="6" w:space="0" w:color="auto"/>
              <w:bottom w:val="single" w:sz="6" w:space="0" w:color="auto"/>
              <w:right w:val="nil"/>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24"/>
                <w:szCs w:val="24"/>
                <w:lang w:val="ru-RU" w:eastAsia="ru-RU"/>
              </w:rPr>
            </w:pPr>
          </w:p>
        </w:tc>
        <w:tc>
          <w:tcPr>
            <w:tcW w:w="0" w:type="auto"/>
            <w:vMerge/>
            <w:tcBorders>
              <w:left w:val="nil"/>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24"/>
                <w:szCs w:val="24"/>
                <w:lang w:val="ru-RU" w:eastAsia="ru-RU"/>
              </w:rPr>
            </w:pPr>
          </w:p>
        </w:tc>
        <w:tc>
          <w:tcPr>
            <w:tcW w:w="0" w:type="auto"/>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240</w:t>
            </w:r>
          </w:p>
        </w:tc>
        <w:tc>
          <w:tcPr>
            <w:tcW w:w="0" w:type="auto"/>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91</w:t>
            </w:r>
          </w:p>
        </w:tc>
      </w:tr>
      <w:tr w:rsidR="008D459F" w:rsidRPr="008D459F" w:rsidTr="004E5F82">
        <w:tblPrEx>
          <w:tblCellMar>
            <w:top w:w="0" w:type="dxa"/>
            <w:bottom w:w="0" w:type="dxa"/>
          </w:tblCellMar>
        </w:tblPrEx>
        <w:trPr>
          <w:trHeight w:val="235"/>
          <w:jc w:val="center"/>
        </w:trPr>
        <w:tc>
          <w:tcPr>
            <w:tcW w:w="0" w:type="auto"/>
            <w:vMerge w:val="restart"/>
            <w:tcBorders>
              <w:top w:val="single" w:sz="6" w:space="0" w:color="auto"/>
              <w:left w:val="single" w:sz="6" w:space="0" w:color="auto"/>
              <w:right w:val="nil"/>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val="en-US"/>
              </w:rPr>
            </w:pPr>
            <w:r w:rsidRPr="008D459F">
              <w:rPr>
                <w:rFonts w:eastAsia="Times New Roman" w:cs="Times New Roman"/>
                <w:sz w:val="16"/>
                <w:szCs w:val="16"/>
                <w:lang w:val="en-US"/>
              </w:rPr>
              <w:t>W</w:t>
            </w:r>
          </w:p>
        </w:tc>
        <w:tc>
          <w:tcPr>
            <w:tcW w:w="0" w:type="auto"/>
            <w:vMerge w:val="restart"/>
            <w:tcBorders>
              <w:top w:val="single" w:sz="6" w:space="0" w:color="auto"/>
              <w:left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 до 270 км/год</w:t>
            </w:r>
          </w:p>
        </w:tc>
        <w:tc>
          <w:tcPr>
            <w:tcW w:w="0" w:type="auto"/>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240</w:t>
            </w:r>
          </w:p>
        </w:tc>
        <w:tc>
          <w:tcPr>
            <w:tcW w:w="0" w:type="auto"/>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100</w:t>
            </w:r>
          </w:p>
        </w:tc>
      </w:tr>
      <w:tr w:rsidR="008D459F" w:rsidRPr="008D459F" w:rsidTr="004E5F82">
        <w:tblPrEx>
          <w:tblCellMar>
            <w:top w:w="0" w:type="dxa"/>
            <w:bottom w:w="0" w:type="dxa"/>
          </w:tblCellMar>
        </w:tblPrEx>
        <w:trPr>
          <w:trHeight w:val="211"/>
          <w:jc w:val="center"/>
        </w:trPr>
        <w:tc>
          <w:tcPr>
            <w:tcW w:w="0" w:type="auto"/>
            <w:vMerge/>
            <w:tcBorders>
              <w:left w:val="single" w:sz="6" w:space="0" w:color="auto"/>
              <w:right w:val="nil"/>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24"/>
                <w:szCs w:val="24"/>
                <w:lang w:val="ru-RU" w:eastAsia="ru-RU"/>
              </w:rPr>
            </w:pPr>
          </w:p>
        </w:tc>
        <w:tc>
          <w:tcPr>
            <w:tcW w:w="0" w:type="auto"/>
            <w:vMerge/>
            <w:tcBorders>
              <w:left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24"/>
                <w:szCs w:val="24"/>
                <w:lang w:val="ru-RU" w:eastAsia="ru-RU"/>
              </w:rPr>
            </w:pP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250</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95</w:t>
            </w:r>
          </w:p>
        </w:tc>
      </w:tr>
      <w:tr w:rsidR="008D459F" w:rsidRPr="008D459F" w:rsidTr="004E5F82">
        <w:tblPrEx>
          <w:tblCellMar>
            <w:top w:w="0" w:type="dxa"/>
            <w:bottom w:w="0" w:type="dxa"/>
          </w:tblCellMar>
        </w:tblPrEx>
        <w:trPr>
          <w:trHeight w:val="221"/>
          <w:jc w:val="center"/>
        </w:trPr>
        <w:tc>
          <w:tcPr>
            <w:tcW w:w="0" w:type="auto"/>
            <w:vMerge/>
            <w:tcBorders>
              <w:left w:val="single" w:sz="6" w:space="0" w:color="auto"/>
              <w:right w:val="nil"/>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24"/>
                <w:szCs w:val="24"/>
                <w:lang w:val="ru-RU" w:eastAsia="ru-RU"/>
              </w:rPr>
            </w:pPr>
          </w:p>
        </w:tc>
        <w:tc>
          <w:tcPr>
            <w:tcW w:w="0" w:type="auto"/>
            <w:vMerge/>
            <w:tcBorders>
              <w:left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24"/>
                <w:szCs w:val="24"/>
                <w:lang w:val="ru-RU" w:eastAsia="ru-RU"/>
              </w:rPr>
            </w:pP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260</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90</w:t>
            </w:r>
          </w:p>
        </w:tc>
      </w:tr>
      <w:tr w:rsidR="008D459F" w:rsidRPr="008D459F" w:rsidTr="004E5F82">
        <w:tblPrEx>
          <w:tblCellMar>
            <w:top w:w="0" w:type="dxa"/>
            <w:bottom w:w="0" w:type="dxa"/>
          </w:tblCellMar>
        </w:tblPrEx>
        <w:trPr>
          <w:trHeight w:val="230"/>
          <w:jc w:val="center"/>
        </w:trPr>
        <w:tc>
          <w:tcPr>
            <w:tcW w:w="0" w:type="auto"/>
            <w:vMerge/>
            <w:tcBorders>
              <w:left w:val="single" w:sz="6" w:space="0" w:color="auto"/>
              <w:bottom w:val="single" w:sz="6" w:space="0" w:color="auto"/>
              <w:right w:val="nil"/>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24"/>
                <w:szCs w:val="24"/>
                <w:lang w:val="ru-RU" w:eastAsia="ru-RU"/>
              </w:rPr>
            </w:pPr>
          </w:p>
        </w:tc>
        <w:tc>
          <w:tcPr>
            <w:tcW w:w="0" w:type="auto"/>
            <w:vMerge/>
            <w:tcBorders>
              <w:left w:val="nil"/>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24"/>
                <w:szCs w:val="24"/>
                <w:lang w:val="ru-RU" w:eastAsia="ru-RU"/>
              </w:rPr>
            </w:pPr>
          </w:p>
        </w:tc>
        <w:tc>
          <w:tcPr>
            <w:tcW w:w="0" w:type="auto"/>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270</w:t>
            </w:r>
          </w:p>
        </w:tc>
        <w:tc>
          <w:tcPr>
            <w:tcW w:w="0" w:type="auto"/>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6"/>
                <w:szCs w:val="16"/>
                <w:lang w:eastAsia="uk-UA"/>
              </w:rPr>
            </w:pPr>
            <w:r w:rsidRPr="008D459F">
              <w:rPr>
                <w:rFonts w:eastAsia="Times New Roman" w:cs="Times New Roman"/>
                <w:sz w:val="16"/>
                <w:szCs w:val="16"/>
                <w:lang w:eastAsia="uk-UA"/>
              </w:rPr>
              <w:t>85</w:t>
            </w:r>
          </w:p>
        </w:tc>
      </w:tr>
    </w:tbl>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Як і у випадку із символом швидкості V, індекс навантаження цих шин установлено для більш низької швидкості; є певне зниження вантажопідйомності, виражене у відсотках, на кожні 10 км/год збільшення швидкості, що у разі застосування символу </w:t>
      </w:r>
      <w:r w:rsidRPr="008D459F">
        <w:rPr>
          <w:rFonts w:eastAsia="Times New Roman" w:cs="Times New Roman"/>
          <w:sz w:val="18"/>
          <w:szCs w:val="18"/>
          <w:lang w:val="en-US" w:eastAsia="uk-UA"/>
        </w:rPr>
        <w:t>W</w:t>
      </w:r>
      <w:r w:rsidRPr="008D459F">
        <w:rPr>
          <w:rFonts w:eastAsia="Times New Roman" w:cs="Times New Roman"/>
          <w:sz w:val="18"/>
          <w:szCs w:val="18"/>
          <w:lang w:eastAsia="uk-UA"/>
        </w:rPr>
        <w:t xml:space="preserve"> становить 5 %. Нижче наведено повну таблицю індексів швидкості, що доповнюється процентним скороченням вантажопідйомності там, де в тому є необхідність</w:t>
      </w:r>
      <w:r w:rsidRPr="008D459F">
        <w:rPr>
          <w:rFonts w:eastAsia="Times New Roman" w:cs="Times New Roman"/>
          <w:sz w:val="18"/>
          <w:szCs w:val="18"/>
          <w:lang w:val="ru-RU" w:eastAsia="uk-UA"/>
        </w:rPr>
        <w:t xml:space="preserve"> (табл.</w:t>
      </w:r>
      <w:r w:rsidRPr="008D459F">
        <w:rPr>
          <w:rFonts w:eastAsia="Times New Roman" w:cs="Times New Roman"/>
          <w:sz w:val="18"/>
          <w:szCs w:val="18"/>
          <w:lang w:eastAsia="uk-UA"/>
        </w:rPr>
        <w:t xml:space="preserve"> 13.2).</w:t>
      </w:r>
    </w:p>
    <w:p w:rsidR="008D459F" w:rsidRPr="008D459F" w:rsidRDefault="008D459F" w:rsidP="008D459F">
      <w:pPr>
        <w:autoSpaceDE w:val="0"/>
        <w:autoSpaceDN w:val="0"/>
        <w:adjustRightInd w:val="0"/>
        <w:spacing w:line="240" w:lineRule="auto"/>
        <w:rPr>
          <w:rFonts w:eastAsia="Times New Roman" w:cs="Times New Roman"/>
          <w:sz w:val="18"/>
          <w:szCs w:val="18"/>
          <w:lang w:val="ru-RU" w:eastAsia="uk-UA"/>
        </w:rPr>
      </w:pPr>
      <w:r w:rsidRPr="008D459F">
        <w:rPr>
          <w:rFonts w:eastAsia="Times New Roman" w:cs="Times New Roman"/>
          <w:sz w:val="18"/>
          <w:szCs w:val="18"/>
          <w:lang w:eastAsia="uk-UA"/>
        </w:rPr>
        <w:t>Варто звернути увагу, що шини із символом швидкості</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W</w:t>
      </w:r>
      <w:r w:rsidRPr="008D459F">
        <w:rPr>
          <w:rFonts w:eastAsia="Times New Roman" w:cs="Times New Roman"/>
          <w:sz w:val="18"/>
          <w:szCs w:val="18"/>
          <w:lang w:eastAsia="uk-UA"/>
        </w:rPr>
        <w:t xml:space="preserve"> можуть мати також і маркування</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ZR</w:t>
      </w:r>
      <w:r w:rsidRPr="008D459F">
        <w:rPr>
          <w:rFonts w:eastAsia="Times New Roman" w:cs="Times New Roman"/>
          <w:sz w:val="18"/>
          <w:szCs w:val="18"/>
          <w:lang w:val="ru-RU" w:eastAsia="uk-UA"/>
        </w:rPr>
        <w:t>.</w:t>
      </w:r>
      <w:r w:rsidRPr="008D459F">
        <w:rPr>
          <w:rFonts w:eastAsia="Times New Roman" w:cs="Times New Roman"/>
          <w:sz w:val="18"/>
          <w:szCs w:val="18"/>
          <w:lang w:eastAsia="uk-UA"/>
        </w:rPr>
        <w:t xml:space="preserve"> У результаті розмір може бути визначено таким чином: 225/50</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ZR</w:t>
      </w:r>
      <w:r w:rsidRPr="008D459F">
        <w:rPr>
          <w:rFonts w:eastAsia="Times New Roman" w:cs="Times New Roman"/>
          <w:sz w:val="18"/>
          <w:szCs w:val="18"/>
          <w:lang w:eastAsia="uk-UA"/>
        </w:rPr>
        <w:t xml:space="preserve"> 16</w:t>
      </w:r>
      <w:r w:rsidRPr="008D459F">
        <w:rPr>
          <w:rFonts w:eastAsia="Times New Roman" w:cs="Times New Roman"/>
          <w:sz w:val="18"/>
          <w:szCs w:val="18"/>
          <w:lang w:val="ru-RU" w:eastAsia="uk-UA"/>
        </w:rPr>
        <w:t xml:space="preserve"> 83</w:t>
      </w:r>
      <w:r w:rsidRPr="008D459F">
        <w:rPr>
          <w:rFonts w:eastAsia="Times New Roman" w:cs="Times New Roman"/>
          <w:sz w:val="18"/>
          <w:szCs w:val="18"/>
          <w:lang w:val="en-US" w:eastAsia="uk-UA"/>
        </w:rPr>
        <w:t>W</w:t>
      </w:r>
      <w:r w:rsidRPr="008D459F">
        <w:rPr>
          <w:rFonts w:eastAsia="Times New Roman" w:cs="Times New Roman"/>
          <w:sz w:val="18"/>
          <w:szCs w:val="18"/>
          <w:lang w:eastAsia="uk-UA"/>
        </w:rPr>
        <w:t xml:space="preserve"> або 225/50</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R</w:t>
      </w:r>
      <w:r w:rsidRPr="008D459F">
        <w:rPr>
          <w:rFonts w:eastAsia="Times New Roman" w:cs="Times New Roman"/>
          <w:sz w:val="18"/>
          <w:szCs w:val="18"/>
          <w:lang w:val="ru-RU" w:eastAsia="uk-UA"/>
        </w:rPr>
        <w:t>1683</w:t>
      </w:r>
      <w:r w:rsidRPr="008D459F">
        <w:rPr>
          <w:rFonts w:eastAsia="Times New Roman" w:cs="Times New Roman"/>
          <w:sz w:val="18"/>
          <w:szCs w:val="18"/>
          <w:lang w:val="en-US" w:eastAsia="uk-UA"/>
        </w:rPr>
        <w:t>W</w:t>
      </w:r>
      <w:r w:rsidRPr="008D459F">
        <w:rPr>
          <w:rFonts w:eastAsia="Times New Roman" w:cs="Times New Roman"/>
          <w:sz w:val="18"/>
          <w:szCs w:val="18"/>
          <w:lang w:val="ru-RU" w:eastAsia="uk-UA"/>
        </w:rPr>
        <w:t>.</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Якщо на шині знак</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ZR</w:t>
      </w:r>
      <w:r w:rsidRPr="008D459F">
        <w:rPr>
          <w:rFonts w:eastAsia="Times New Roman" w:cs="Times New Roman"/>
          <w:sz w:val="18"/>
          <w:szCs w:val="18"/>
          <w:lang w:eastAsia="uk-UA"/>
        </w:rPr>
        <w:t xml:space="preserve"> розміщено у межах маркування розміру і більше немає ніяких інших символів швидкості, то ця шина призначена для швидкостей, більших за 240 км/год.</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Більш старі шини зі знаком</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VR</w:t>
      </w:r>
      <w:r w:rsidRPr="008D459F">
        <w:rPr>
          <w:rFonts w:eastAsia="Times New Roman" w:cs="Times New Roman"/>
          <w:sz w:val="18"/>
          <w:szCs w:val="18"/>
          <w:lang w:eastAsia="uk-UA"/>
        </w:rPr>
        <w:t xml:space="preserve"> у маркуванні розміру призначалися для швидкостей до і понад 210 км/год.</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Шини, у розмірне маркування яких входять тільки знаки</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VR</w:t>
      </w:r>
      <w:r w:rsidRPr="008D459F">
        <w:rPr>
          <w:rFonts w:eastAsia="Times New Roman" w:cs="Times New Roman"/>
          <w:sz w:val="18"/>
          <w:szCs w:val="18"/>
          <w:lang w:eastAsia="uk-UA"/>
        </w:rPr>
        <w:t xml:space="preserve"> або</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ZR</w:t>
      </w:r>
      <w:r w:rsidRPr="008D459F">
        <w:rPr>
          <w:rFonts w:eastAsia="Times New Roman" w:cs="Times New Roman"/>
          <w:sz w:val="18"/>
          <w:szCs w:val="18"/>
          <w:lang w:val="ru-RU" w:eastAsia="uk-UA"/>
        </w:rPr>
        <w:t>,</w:t>
      </w:r>
      <w:r w:rsidRPr="008D459F">
        <w:rPr>
          <w:rFonts w:eastAsia="Times New Roman" w:cs="Times New Roman"/>
          <w:sz w:val="18"/>
          <w:szCs w:val="18"/>
          <w:lang w:eastAsia="uk-UA"/>
        </w:rPr>
        <w:t xml:space="preserve"> виключаються з Постанови 30 ЕСЕ.</w:t>
      </w:r>
    </w:p>
    <w:p w:rsidR="008D459F" w:rsidRPr="008D459F" w:rsidRDefault="008D459F" w:rsidP="008D459F">
      <w:pPr>
        <w:autoSpaceDE w:val="0"/>
        <w:autoSpaceDN w:val="0"/>
        <w:adjustRightInd w:val="0"/>
        <w:spacing w:line="240" w:lineRule="auto"/>
        <w:outlineLvl w:val="0"/>
        <w:rPr>
          <w:rFonts w:eastAsia="Times New Roman" w:cs="Times New Roman"/>
          <w:i/>
          <w:iCs/>
          <w:sz w:val="18"/>
          <w:szCs w:val="18"/>
          <w:lang w:eastAsia="uk-UA"/>
        </w:rPr>
      </w:pPr>
      <w:r w:rsidRPr="008D459F">
        <w:rPr>
          <w:rFonts w:eastAsia="Times New Roman" w:cs="Times New Roman"/>
          <w:i/>
          <w:iCs/>
          <w:sz w:val="18"/>
          <w:szCs w:val="18"/>
          <w:lang w:eastAsia="uk-UA"/>
        </w:rPr>
        <w:br w:type="page"/>
      </w:r>
      <w:r w:rsidRPr="008D459F">
        <w:rPr>
          <w:rFonts w:eastAsia="Times New Roman" w:cs="Times New Roman"/>
          <w:i/>
          <w:iCs/>
          <w:sz w:val="18"/>
          <w:szCs w:val="18"/>
          <w:lang w:eastAsia="uk-UA"/>
        </w:rPr>
        <w:lastRenderedPageBreak/>
        <w:t>Таблиця 13.2</w:t>
      </w:r>
    </w:p>
    <w:tbl>
      <w:tblPr>
        <w:tblW w:w="0" w:type="auto"/>
        <w:jc w:val="center"/>
        <w:tblCellMar>
          <w:left w:w="40" w:type="dxa"/>
          <w:right w:w="40" w:type="dxa"/>
        </w:tblCellMar>
        <w:tblLook w:val="0000" w:firstRow="0" w:lastRow="0" w:firstColumn="0" w:lastColumn="0" w:noHBand="0" w:noVBand="0"/>
      </w:tblPr>
      <w:tblGrid>
        <w:gridCol w:w="1510"/>
        <w:gridCol w:w="410"/>
        <w:gridCol w:w="130"/>
        <w:gridCol w:w="260"/>
        <w:gridCol w:w="260"/>
        <w:gridCol w:w="175"/>
        <w:gridCol w:w="175"/>
        <w:gridCol w:w="350"/>
        <w:gridCol w:w="350"/>
        <w:gridCol w:w="175"/>
        <w:gridCol w:w="175"/>
        <w:gridCol w:w="350"/>
        <w:gridCol w:w="350"/>
        <w:gridCol w:w="175"/>
        <w:gridCol w:w="175"/>
        <w:gridCol w:w="350"/>
        <w:gridCol w:w="353"/>
        <w:gridCol w:w="177"/>
        <w:gridCol w:w="175"/>
        <w:gridCol w:w="350"/>
        <w:gridCol w:w="175"/>
        <w:gridCol w:w="177"/>
        <w:gridCol w:w="353"/>
        <w:gridCol w:w="392"/>
        <w:gridCol w:w="196"/>
        <w:gridCol w:w="175"/>
        <w:gridCol w:w="497"/>
      </w:tblGrid>
      <w:tr w:rsidR="008D459F" w:rsidRPr="008D459F" w:rsidTr="004E5F82">
        <w:tblPrEx>
          <w:tblCellMar>
            <w:top w:w="0" w:type="dxa"/>
            <w:bottom w:w="0" w:type="dxa"/>
          </w:tblCellMar>
        </w:tblPrEx>
        <w:trPr>
          <w:trHeight w:val="216"/>
          <w:jc w:val="center"/>
        </w:trPr>
        <w:tc>
          <w:tcPr>
            <w:tcW w:w="0" w:type="auto"/>
            <w:gridSpan w:val="27"/>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b/>
                <w:bCs/>
                <w:sz w:val="18"/>
                <w:szCs w:val="18"/>
                <w:lang w:eastAsia="uk-UA"/>
              </w:rPr>
            </w:pPr>
            <w:r w:rsidRPr="008D459F">
              <w:rPr>
                <w:rFonts w:eastAsia="Times New Roman" w:cs="Times New Roman"/>
                <w:b/>
                <w:bCs/>
                <w:sz w:val="18"/>
                <w:szCs w:val="18"/>
                <w:lang w:eastAsia="uk-UA"/>
              </w:rPr>
              <w:t>Індекси швидкості</w:t>
            </w:r>
          </w:p>
        </w:tc>
      </w:tr>
      <w:tr w:rsidR="008D459F" w:rsidRPr="008D459F" w:rsidTr="004E5F82">
        <w:tblPrEx>
          <w:tblCellMar>
            <w:top w:w="0" w:type="dxa"/>
            <w:bottom w:w="0" w:type="dxa"/>
          </w:tblCellMar>
        </w:tblPrEx>
        <w:trPr>
          <w:trHeight w:val="331"/>
          <w:jc w:val="center"/>
        </w:trPr>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Індекс швидкості</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l-GR" w:eastAsia="el-GR"/>
              </w:rPr>
            </w:pPr>
            <w:r w:rsidRPr="008D459F">
              <w:rPr>
                <w:rFonts w:eastAsia="Times New Roman" w:cs="Times New Roman"/>
                <w:sz w:val="18"/>
                <w:szCs w:val="18"/>
                <w:lang w:val="el-GR" w:eastAsia="el-GR"/>
              </w:rPr>
              <w:t>Ε</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F</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G</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J</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val="ru-RU" w:eastAsia="ru-RU"/>
              </w:rPr>
              <w:t>К</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L</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l-GR" w:eastAsia="el-GR"/>
              </w:rPr>
            </w:pPr>
            <w:r w:rsidRPr="008D459F">
              <w:rPr>
                <w:rFonts w:eastAsia="Times New Roman" w:cs="Times New Roman"/>
                <w:sz w:val="18"/>
                <w:szCs w:val="18"/>
                <w:lang w:val="el-GR" w:eastAsia="el-GR"/>
              </w:rPr>
              <w:t>Μ</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N</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l-GR" w:eastAsia="el-GR"/>
              </w:rPr>
            </w:pPr>
            <w:r w:rsidRPr="008D459F">
              <w:rPr>
                <w:rFonts w:eastAsia="Times New Roman" w:cs="Times New Roman"/>
                <w:sz w:val="18"/>
                <w:szCs w:val="18"/>
                <w:lang w:val="el-GR" w:eastAsia="el-GR"/>
              </w:rPr>
              <w:t>Ρ</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Q</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R</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S</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l-GR" w:eastAsia="el-GR"/>
              </w:rPr>
            </w:pPr>
            <w:r w:rsidRPr="008D459F">
              <w:rPr>
                <w:rFonts w:eastAsia="Times New Roman" w:cs="Times New Roman"/>
                <w:sz w:val="18"/>
                <w:szCs w:val="18"/>
                <w:lang w:val="el-GR" w:eastAsia="el-GR"/>
              </w:rPr>
              <w:t>Τ</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U</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l-GR" w:eastAsia="el-GR"/>
              </w:rPr>
            </w:pPr>
            <w:r w:rsidRPr="008D459F">
              <w:rPr>
                <w:rFonts w:eastAsia="Times New Roman" w:cs="Times New Roman"/>
                <w:sz w:val="18"/>
                <w:szCs w:val="18"/>
                <w:lang w:val="el-GR" w:eastAsia="el-GR"/>
              </w:rPr>
              <w:t>Η</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V</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W</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Y</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l-GR" w:eastAsia="el-GR"/>
              </w:rPr>
            </w:pPr>
            <w:r w:rsidRPr="008D459F">
              <w:rPr>
                <w:rFonts w:eastAsia="Times New Roman" w:cs="Times New Roman"/>
                <w:sz w:val="18"/>
                <w:szCs w:val="18"/>
                <w:lang w:val="el-GR" w:eastAsia="el-GR"/>
              </w:rPr>
              <w:t>Ζ</w:t>
            </w:r>
          </w:p>
        </w:tc>
      </w:tr>
      <w:tr w:rsidR="008D459F" w:rsidRPr="008D459F" w:rsidTr="004E5F82">
        <w:tblPrEx>
          <w:tblCellMar>
            <w:top w:w="0" w:type="dxa"/>
            <w:bottom w:w="0" w:type="dxa"/>
          </w:tblCellMar>
        </w:tblPrEx>
        <w:trPr>
          <w:trHeight w:val="326"/>
          <w:jc w:val="center"/>
        </w:trPr>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Швидкість, км/год</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70</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80</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90</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100</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110</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120</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130</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140</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150</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160</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170</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180</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190</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200</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210</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240</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270</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300</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&gt; 240</w:t>
            </w:r>
          </w:p>
        </w:tc>
      </w:tr>
      <w:tr w:rsidR="008D459F" w:rsidRPr="008D459F" w:rsidTr="004E5F82">
        <w:tblPrEx>
          <w:tblCellMar>
            <w:top w:w="0" w:type="dxa"/>
            <w:bottom w:w="0" w:type="dxa"/>
          </w:tblCellMar>
        </w:tblPrEx>
        <w:trPr>
          <w:trHeight w:val="211"/>
          <w:jc w:val="center"/>
        </w:trPr>
        <w:tc>
          <w:tcPr>
            <w:tcW w:w="0" w:type="auto"/>
            <w:gridSpan w:val="27"/>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b/>
                <w:bCs/>
                <w:sz w:val="18"/>
                <w:szCs w:val="18"/>
                <w:lang w:eastAsia="uk-UA"/>
              </w:rPr>
            </w:pPr>
            <w:r w:rsidRPr="008D459F">
              <w:rPr>
                <w:rFonts w:eastAsia="Times New Roman" w:cs="Times New Roman"/>
                <w:b/>
                <w:bCs/>
                <w:sz w:val="18"/>
                <w:szCs w:val="18"/>
                <w:lang w:eastAsia="uk-UA"/>
              </w:rPr>
              <w:t>Індекси навантаження</w:t>
            </w:r>
          </w:p>
        </w:tc>
      </w:tr>
      <w:tr w:rsidR="008D459F" w:rsidRPr="008D459F" w:rsidTr="004E5F82">
        <w:tblPrEx>
          <w:tblCellMar>
            <w:top w:w="0" w:type="dxa"/>
            <w:bottom w:w="0" w:type="dxa"/>
          </w:tblCellMar>
        </w:tblPrEx>
        <w:trPr>
          <w:trHeight w:val="182"/>
          <w:jc w:val="center"/>
        </w:trPr>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LI</w:t>
            </w:r>
          </w:p>
        </w:tc>
        <w:tc>
          <w:tcPr>
            <w:tcW w:w="0" w:type="auto"/>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кг</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LI</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val="ru-RU" w:eastAsia="ru-RU"/>
              </w:rPr>
              <w:t>кг</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LI</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val="ru-RU" w:eastAsia="ru-RU"/>
              </w:rPr>
              <w:t>кг</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LI</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val="ru-RU" w:eastAsia="ru-RU"/>
              </w:rPr>
              <w:t>кг</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LI</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val="ru-RU" w:eastAsia="ru-RU"/>
              </w:rPr>
              <w:t>кг</w:t>
            </w:r>
          </w:p>
        </w:tc>
        <w:tc>
          <w:tcPr>
            <w:tcW w:w="0" w:type="auto"/>
            <w:gridSpan w:val="3"/>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LI</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val="ru-RU" w:eastAsia="ru-RU"/>
              </w:rPr>
              <w:t>кг</w:t>
            </w:r>
          </w:p>
        </w:tc>
        <w:tc>
          <w:tcPr>
            <w:tcW w:w="588" w:type="dxa"/>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LI</w:t>
            </w:r>
          </w:p>
        </w:tc>
        <w:tc>
          <w:tcPr>
            <w:tcW w:w="627" w:type="dxa"/>
            <w:gridSpan w:val="2"/>
            <w:tcBorders>
              <w:top w:val="single" w:sz="6" w:space="0" w:color="auto"/>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val="ru-RU" w:eastAsia="ru-RU"/>
              </w:rPr>
              <w:t>кг</w:t>
            </w:r>
          </w:p>
        </w:tc>
      </w:tr>
      <w:tr w:rsidR="008D459F" w:rsidRPr="008D459F" w:rsidTr="004E5F82">
        <w:tblPrEx>
          <w:tblCellMar>
            <w:top w:w="0" w:type="dxa"/>
            <w:bottom w:w="0" w:type="dxa"/>
          </w:tblCellMar>
        </w:tblPrEx>
        <w:trPr>
          <w:trHeight w:val="202"/>
          <w:jc w:val="center"/>
        </w:trPr>
        <w:tc>
          <w:tcPr>
            <w:tcW w:w="0" w:type="auto"/>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0</w:t>
            </w:r>
          </w:p>
        </w:tc>
        <w:tc>
          <w:tcPr>
            <w:tcW w:w="0" w:type="auto"/>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45</w:t>
            </w:r>
          </w:p>
        </w:tc>
        <w:tc>
          <w:tcPr>
            <w:tcW w:w="0" w:type="auto"/>
            <w:gridSpan w:val="2"/>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40</w:t>
            </w:r>
          </w:p>
        </w:tc>
        <w:tc>
          <w:tcPr>
            <w:tcW w:w="0" w:type="auto"/>
            <w:gridSpan w:val="2"/>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140</w:t>
            </w:r>
          </w:p>
        </w:tc>
        <w:tc>
          <w:tcPr>
            <w:tcW w:w="0" w:type="auto"/>
            <w:gridSpan w:val="2"/>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80</w:t>
            </w:r>
          </w:p>
        </w:tc>
        <w:tc>
          <w:tcPr>
            <w:tcW w:w="0" w:type="auto"/>
            <w:gridSpan w:val="2"/>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450</w:t>
            </w:r>
          </w:p>
        </w:tc>
        <w:tc>
          <w:tcPr>
            <w:tcW w:w="0" w:type="auto"/>
            <w:gridSpan w:val="2"/>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120</w:t>
            </w:r>
          </w:p>
        </w:tc>
        <w:tc>
          <w:tcPr>
            <w:tcW w:w="0" w:type="auto"/>
            <w:gridSpan w:val="2"/>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1400</w:t>
            </w:r>
          </w:p>
        </w:tc>
        <w:tc>
          <w:tcPr>
            <w:tcW w:w="0" w:type="auto"/>
            <w:gridSpan w:val="2"/>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160</w:t>
            </w:r>
          </w:p>
        </w:tc>
        <w:tc>
          <w:tcPr>
            <w:tcW w:w="0" w:type="auto"/>
            <w:gridSpan w:val="2"/>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4500</w:t>
            </w:r>
          </w:p>
        </w:tc>
        <w:tc>
          <w:tcPr>
            <w:tcW w:w="0" w:type="auto"/>
            <w:gridSpan w:val="3"/>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200</w:t>
            </w:r>
          </w:p>
        </w:tc>
        <w:tc>
          <w:tcPr>
            <w:tcW w:w="0" w:type="auto"/>
            <w:gridSpan w:val="2"/>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14000</w:t>
            </w:r>
          </w:p>
        </w:tc>
        <w:tc>
          <w:tcPr>
            <w:tcW w:w="0" w:type="auto"/>
            <w:gridSpan w:val="2"/>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240</w:t>
            </w:r>
          </w:p>
        </w:tc>
        <w:tc>
          <w:tcPr>
            <w:tcW w:w="0" w:type="auto"/>
            <w:gridSpan w:val="2"/>
            <w:tcBorders>
              <w:top w:val="single" w:sz="6" w:space="0" w:color="auto"/>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45000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46-2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462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4625</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241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46250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4750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15000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242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47500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48-7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487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4875</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243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48750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5000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16000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244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50000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51-5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515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5150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245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51500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530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5300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17000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246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53000</w:t>
            </w:r>
          </w:p>
        </w:tc>
      </w:tr>
      <w:tr w:rsidR="008D459F" w:rsidRPr="008D459F" w:rsidTr="004E5F82">
        <w:tblPrEx>
          <w:tblCellMar>
            <w:top w:w="0" w:type="dxa"/>
            <w:bottom w:w="0" w:type="dxa"/>
          </w:tblCellMar>
        </w:tblPrEx>
        <w:trPr>
          <w:trHeight w:val="187"/>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54-5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545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5450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247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54500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560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5600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18000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248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56000</w:t>
            </w:r>
          </w:p>
        </w:tc>
      </w:tr>
      <w:tr w:rsidR="008D459F" w:rsidRPr="008D459F" w:rsidTr="004E5F82">
        <w:tblPrEx>
          <w:tblCellMar>
            <w:top w:w="0" w:type="dxa"/>
            <w:bottom w:w="0" w:type="dxa"/>
          </w:tblCellMar>
        </w:tblPrEx>
        <w:trPr>
          <w:trHeight w:val="197"/>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580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5800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249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58000</w:t>
            </w:r>
          </w:p>
        </w:tc>
      </w:tr>
      <w:tr w:rsidR="008D459F" w:rsidRPr="008D459F" w:rsidTr="004E5F82">
        <w:tblPrEx>
          <w:tblCellMar>
            <w:top w:w="0" w:type="dxa"/>
            <w:bottom w:w="0" w:type="dxa"/>
          </w:tblCellMar>
        </w:tblPrEx>
        <w:trPr>
          <w:trHeight w:val="187"/>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6000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19000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60000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61-5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615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6150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251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61500</w:t>
            </w:r>
          </w:p>
        </w:tc>
      </w:tr>
      <w:tr w:rsidR="008D459F" w:rsidRPr="008D459F" w:rsidTr="004E5F82">
        <w:tblPrEx>
          <w:tblCellMar>
            <w:top w:w="0" w:type="dxa"/>
            <w:bottom w:w="0" w:type="dxa"/>
          </w:tblCellMar>
        </w:tblPrEx>
        <w:trPr>
          <w:trHeight w:val="197"/>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630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6300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20000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252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63000</w:t>
            </w:r>
          </w:p>
        </w:tc>
      </w:tr>
      <w:tr w:rsidR="008D459F" w:rsidRPr="008D459F" w:rsidTr="004E5F82">
        <w:tblPrEx>
          <w:tblCellMar>
            <w:top w:w="0" w:type="dxa"/>
            <w:bottom w:w="0" w:type="dxa"/>
          </w:tblCellMar>
        </w:tblPrEx>
        <w:trPr>
          <w:trHeight w:val="187"/>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2060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6500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20600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253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65000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670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2120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6700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21200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254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67000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690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2180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6900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21800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255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69000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16</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224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710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2240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7100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22400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256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71000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730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7300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23000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257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73000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2360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7500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23600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258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75000</w:t>
            </w:r>
          </w:p>
        </w:tc>
      </w:tr>
      <w:tr w:rsidR="008D459F" w:rsidRPr="008D459F" w:rsidTr="004E5F82">
        <w:tblPrEx>
          <w:tblCellMar>
            <w:top w:w="0" w:type="dxa"/>
            <w:bottom w:w="0" w:type="dxa"/>
          </w:tblCellMar>
        </w:tblPrEx>
        <w:trPr>
          <w:trHeight w:val="187"/>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59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243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2430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179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7750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24300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259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77500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20</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8000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220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25000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260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80000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21</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82-5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257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825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2575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8250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221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25750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261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82500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22</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265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2650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8500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222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26500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262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85000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272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2725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8750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223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27250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263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87500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24</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280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2800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9000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224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28000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264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90000</w:t>
            </w:r>
          </w:p>
        </w:tc>
      </w:tr>
      <w:tr w:rsidR="008D459F" w:rsidRPr="008D459F" w:rsidTr="004E5F82">
        <w:tblPrEx>
          <w:tblCellMar>
            <w:top w:w="0" w:type="dxa"/>
            <w:bottom w:w="0" w:type="dxa"/>
          </w:tblCellMar>
        </w:tblPrEx>
        <w:trPr>
          <w:trHeight w:val="187"/>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25</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92-5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290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925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2900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9250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225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29000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265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92500</w:t>
            </w:r>
          </w:p>
        </w:tc>
      </w:tr>
      <w:tr w:rsidR="008D459F" w:rsidRPr="008D459F" w:rsidTr="004E5F82">
        <w:tblPrEx>
          <w:tblCellMar>
            <w:top w:w="0" w:type="dxa"/>
            <w:bottom w:w="0" w:type="dxa"/>
          </w:tblCellMar>
        </w:tblPrEx>
        <w:trPr>
          <w:trHeight w:val="197"/>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26</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3000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9500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226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30000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266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95000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27</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307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3075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9750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227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30750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267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97500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28</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315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3150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10000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228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31500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268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100000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29</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69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325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1030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149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3250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189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10300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229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32500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269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103000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30</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335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1060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3350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10600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33500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270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106000</w:t>
            </w:r>
          </w:p>
        </w:tc>
      </w:tr>
      <w:tr w:rsidR="008D459F" w:rsidRPr="008D459F" w:rsidTr="004E5F82">
        <w:tblPrEx>
          <w:tblCellMar>
            <w:top w:w="0" w:type="dxa"/>
            <w:bottom w:w="0" w:type="dxa"/>
          </w:tblCellMar>
        </w:tblPrEx>
        <w:trPr>
          <w:trHeight w:val="187"/>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31</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109</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345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en-US"/>
              </w:rPr>
            </w:pPr>
            <w:r w:rsidRPr="008D459F">
              <w:rPr>
                <w:rFonts w:eastAsia="Times New Roman" w:cs="Times New Roman"/>
                <w:sz w:val="18"/>
                <w:szCs w:val="18"/>
                <w:lang w:val="en-US"/>
              </w:rPr>
              <w:t>111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1090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3450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10900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34500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271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109000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32</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355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1120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3550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11200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35500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272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112000</w:t>
            </w:r>
          </w:p>
        </w:tc>
      </w:tr>
      <w:tr w:rsidR="008D459F" w:rsidRPr="008D459F" w:rsidTr="004E5F82">
        <w:tblPrEx>
          <w:tblCellMar>
            <w:top w:w="0" w:type="dxa"/>
            <w:bottom w:w="0" w:type="dxa"/>
          </w:tblCellMar>
        </w:tblPrEx>
        <w:trPr>
          <w:trHeight w:val="197"/>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33</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365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3650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11500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36500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273</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115000</w:t>
            </w:r>
          </w:p>
        </w:tc>
      </w:tr>
      <w:tr w:rsidR="008D459F" w:rsidRPr="008D459F" w:rsidTr="004E5F82">
        <w:tblPrEx>
          <w:tblCellMar>
            <w:top w:w="0" w:type="dxa"/>
            <w:bottom w:w="0" w:type="dxa"/>
          </w:tblCellMar>
        </w:tblPrEx>
        <w:trPr>
          <w:trHeight w:val="187"/>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34</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1180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3750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11800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37500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274</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118000</w:t>
            </w:r>
          </w:p>
        </w:tc>
      </w:tr>
      <w:tr w:rsidR="008D459F" w:rsidRPr="008D459F" w:rsidTr="004E5F82">
        <w:tblPrEx>
          <w:tblCellMar>
            <w:top w:w="0" w:type="dxa"/>
            <w:bottom w:w="0" w:type="dxa"/>
          </w:tblCellMar>
        </w:tblPrEx>
        <w:trPr>
          <w:trHeight w:val="197"/>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35</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121</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387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1215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3875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12150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38500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275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121000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36</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4000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12500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40000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276</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126000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37</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412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1285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4125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12850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41250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277</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128000</w:t>
            </w:r>
          </w:p>
        </w:tc>
      </w:tr>
      <w:tr w:rsidR="008D459F" w:rsidRPr="008D459F" w:rsidTr="004E5F82">
        <w:tblPrEx>
          <w:tblCellMar>
            <w:top w:w="0" w:type="dxa"/>
            <w:bottom w:w="0" w:type="dxa"/>
          </w:tblCellMar>
        </w:tblPrEx>
        <w:trPr>
          <w:trHeight w:val="192"/>
          <w:jc w:val="center"/>
        </w:trPr>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38</w:t>
            </w:r>
          </w:p>
        </w:tc>
        <w:tc>
          <w:tcPr>
            <w:tcW w:w="0" w:type="auto"/>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132</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425</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1320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4250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13200</w:t>
            </w:r>
          </w:p>
        </w:tc>
        <w:tc>
          <w:tcPr>
            <w:tcW w:w="0" w:type="auto"/>
            <w:gridSpan w:val="3"/>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42500</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278</w:t>
            </w:r>
          </w:p>
        </w:tc>
        <w:tc>
          <w:tcPr>
            <w:tcW w:w="0" w:type="auto"/>
            <w:gridSpan w:val="2"/>
            <w:tcBorders>
              <w:top w:val="nil"/>
              <w:left w:val="single" w:sz="6" w:space="0" w:color="auto"/>
              <w:bottom w:val="nil"/>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132000</w:t>
            </w:r>
          </w:p>
        </w:tc>
      </w:tr>
      <w:tr w:rsidR="008D459F" w:rsidRPr="008D459F" w:rsidTr="004E5F82">
        <w:tblPrEx>
          <w:tblCellMar>
            <w:top w:w="0" w:type="dxa"/>
            <w:bottom w:w="0" w:type="dxa"/>
          </w:tblCellMar>
        </w:tblPrEx>
        <w:trPr>
          <w:trHeight w:val="206"/>
          <w:jc w:val="center"/>
        </w:trPr>
        <w:tc>
          <w:tcPr>
            <w:tcW w:w="0" w:type="auto"/>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39</w:t>
            </w:r>
          </w:p>
        </w:tc>
        <w:tc>
          <w:tcPr>
            <w:tcW w:w="0" w:type="auto"/>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136</w:t>
            </w:r>
          </w:p>
        </w:tc>
        <w:tc>
          <w:tcPr>
            <w:tcW w:w="0" w:type="auto"/>
            <w:gridSpan w:val="2"/>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79</w:t>
            </w:r>
          </w:p>
        </w:tc>
        <w:tc>
          <w:tcPr>
            <w:tcW w:w="0" w:type="auto"/>
            <w:gridSpan w:val="2"/>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437</w:t>
            </w:r>
          </w:p>
        </w:tc>
        <w:tc>
          <w:tcPr>
            <w:tcW w:w="0" w:type="auto"/>
            <w:gridSpan w:val="2"/>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119</w:t>
            </w:r>
          </w:p>
        </w:tc>
        <w:tc>
          <w:tcPr>
            <w:tcW w:w="0" w:type="auto"/>
            <w:gridSpan w:val="2"/>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1360</w:t>
            </w:r>
          </w:p>
        </w:tc>
        <w:tc>
          <w:tcPr>
            <w:tcW w:w="0" w:type="auto"/>
            <w:gridSpan w:val="2"/>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159</w:t>
            </w:r>
          </w:p>
        </w:tc>
        <w:tc>
          <w:tcPr>
            <w:tcW w:w="0" w:type="auto"/>
            <w:gridSpan w:val="2"/>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4375</w:t>
            </w:r>
          </w:p>
        </w:tc>
        <w:tc>
          <w:tcPr>
            <w:tcW w:w="0" w:type="auto"/>
            <w:gridSpan w:val="2"/>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199</w:t>
            </w:r>
          </w:p>
        </w:tc>
        <w:tc>
          <w:tcPr>
            <w:tcW w:w="0" w:type="auto"/>
            <w:gridSpan w:val="2"/>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13600</w:t>
            </w:r>
          </w:p>
        </w:tc>
        <w:tc>
          <w:tcPr>
            <w:tcW w:w="0" w:type="auto"/>
            <w:gridSpan w:val="3"/>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239</w:t>
            </w:r>
          </w:p>
        </w:tc>
        <w:tc>
          <w:tcPr>
            <w:tcW w:w="0" w:type="auto"/>
            <w:gridSpan w:val="2"/>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43750</w:t>
            </w:r>
          </w:p>
        </w:tc>
        <w:tc>
          <w:tcPr>
            <w:tcW w:w="0" w:type="auto"/>
            <w:gridSpan w:val="2"/>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val="ru-RU" w:eastAsia="ru-RU"/>
              </w:rPr>
            </w:pPr>
            <w:r w:rsidRPr="008D459F">
              <w:rPr>
                <w:rFonts w:eastAsia="Times New Roman" w:cs="Times New Roman"/>
                <w:sz w:val="18"/>
                <w:szCs w:val="18"/>
                <w:lang w:eastAsia="uk-UA"/>
              </w:rPr>
              <w:t>279</w:t>
            </w:r>
          </w:p>
        </w:tc>
        <w:tc>
          <w:tcPr>
            <w:tcW w:w="0" w:type="auto"/>
            <w:gridSpan w:val="2"/>
            <w:tcBorders>
              <w:top w:val="nil"/>
              <w:left w:val="single" w:sz="6" w:space="0" w:color="auto"/>
              <w:bottom w:val="single" w:sz="6" w:space="0" w:color="auto"/>
              <w:right w:val="single" w:sz="6" w:space="0" w:color="auto"/>
            </w:tcBorders>
            <w:vAlign w:val="center"/>
          </w:tcPr>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sidRPr="008D459F">
              <w:rPr>
                <w:rFonts w:eastAsia="Times New Roman" w:cs="Times New Roman"/>
                <w:sz w:val="18"/>
                <w:szCs w:val="18"/>
                <w:lang w:eastAsia="uk-UA"/>
              </w:rPr>
              <w:t>136000</w:t>
            </w:r>
          </w:p>
        </w:tc>
      </w:tr>
    </w:tbl>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b/>
          <w:bCs/>
          <w:sz w:val="18"/>
          <w:szCs w:val="18"/>
          <w:lang w:eastAsia="uk-UA"/>
        </w:rPr>
        <w:t>Шини фургонів і легких вантажних автомобілів</w:t>
      </w:r>
      <w:r w:rsidRPr="008D459F">
        <w:rPr>
          <w:rFonts w:eastAsia="Times New Roman" w:cs="Times New Roman"/>
          <w:sz w:val="18"/>
          <w:szCs w:val="18"/>
          <w:lang w:eastAsia="uk-UA"/>
        </w:rPr>
        <w:t>. Є велика група транспортних засобів, які з погляду шин можна розділити на три великі групи: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1. Легкі фургони і пікапи, що являють собою безпосередній розвиток легкового автомобіля.</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2. Середні фургони і легкі вантажні автомобілі, що такими і були спроектовані, але дуже часто використовують основні компоненти легкових автомобілів.</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3. Великі фургони і невеличкі вантажні автомобілі, що використовують шасі традиційного транспортного засобу.</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Усі машини, за винятком найлегших транспортних засобів із групи 2 і 3, користуються шинами «С» для фургонів або (група 3) 17,5-дюймовими вантажними шинами.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За винятком цих порівняно великих транспортних засобів, усі інші транспортні засоби з даної категорії користуються стандартними або армованими автомобільними шинами, причому більшість із них належать до 13- і 14-дюймових.</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b/>
          <w:bCs/>
          <w:sz w:val="18"/>
          <w:szCs w:val="18"/>
          <w:lang w:eastAsia="uk-UA"/>
        </w:rPr>
        <w:t>Інші шини для фургонів і легких вантажівок</w:t>
      </w:r>
      <w:r w:rsidRPr="008D459F">
        <w:rPr>
          <w:rFonts w:eastAsia="Times New Roman" w:cs="Times New Roman"/>
          <w:sz w:val="18"/>
          <w:szCs w:val="18"/>
          <w:lang w:eastAsia="uk-UA"/>
        </w:rPr>
        <w:t xml:space="preserve">. Сюди належать різноманітні типи шин, які у минулому маркували тільки вказівкою числа. Наприклад, 185 </w:t>
      </w:r>
      <w:r w:rsidRPr="008D459F">
        <w:rPr>
          <w:rFonts w:eastAsia="Times New Roman" w:cs="Times New Roman"/>
          <w:sz w:val="18"/>
          <w:szCs w:val="18"/>
          <w:lang w:val="en-US" w:eastAsia="uk-UA"/>
        </w:rPr>
        <w:t>R</w:t>
      </w:r>
      <w:r w:rsidRPr="008D459F">
        <w:rPr>
          <w:rFonts w:eastAsia="Times New Roman" w:cs="Times New Roman"/>
          <w:sz w:val="18"/>
          <w:szCs w:val="18"/>
          <w:lang w:eastAsia="uk-UA"/>
        </w:rPr>
        <w:t xml:space="preserve"> 14, 185 </w:t>
      </w:r>
      <w:r w:rsidRPr="008D459F">
        <w:rPr>
          <w:rFonts w:eastAsia="Times New Roman" w:cs="Times New Roman"/>
          <w:sz w:val="18"/>
          <w:szCs w:val="18"/>
          <w:lang w:val="en-US" w:eastAsia="uk-UA"/>
        </w:rPr>
        <w:t>R</w:t>
      </w:r>
      <w:r w:rsidRPr="008D459F">
        <w:rPr>
          <w:rFonts w:eastAsia="Times New Roman" w:cs="Times New Roman"/>
          <w:sz w:val="18"/>
          <w:szCs w:val="18"/>
          <w:lang w:eastAsia="uk-UA"/>
        </w:rPr>
        <w:t xml:space="preserve"> 14 </w:t>
      </w:r>
      <w:r w:rsidRPr="008D459F">
        <w:rPr>
          <w:rFonts w:eastAsia="Times New Roman" w:cs="Times New Roman"/>
          <w:sz w:val="18"/>
          <w:szCs w:val="18"/>
          <w:lang w:val="en-US" w:eastAsia="uk-UA"/>
        </w:rPr>
        <w:t>PR</w:t>
      </w:r>
      <w:r w:rsidRPr="008D459F">
        <w:rPr>
          <w:rFonts w:eastAsia="Times New Roman" w:cs="Times New Roman"/>
          <w:sz w:val="18"/>
          <w:szCs w:val="18"/>
          <w:lang w:eastAsia="uk-UA"/>
        </w:rPr>
        <w:t xml:space="preserve">6 і 185 </w:t>
      </w:r>
      <w:r w:rsidRPr="008D459F">
        <w:rPr>
          <w:rFonts w:eastAsia="Times New Roman" w:cs="Times New Roman"/>
          <w:sz w:val="18"/>
          <w:szCs w:val="18"/>
          <w:lang w:val="en-US" w:eastAsia="uk-UA"/>
        </w:rPr>
        <w:t>R</w:t>
      </w:r>
      <w:r w:rsidRPr="008D459F">
        <w:rPr>
          <w:rFonts w:eastAsia="Times New Roman" w:cs="Times New Roman"/>
          <w:sz w:val="18"/>
          <w:szCs w:val="18"/>
          <w:lang w:eastAsia="uk-UA"/>
        </w:rPr>
        <w:t xml:space="preserve"> 14 </w:t>
      </w:r>
      <w:r w:rsidRPr="008D459F">
        <w:rPr>
          <w:rFonts w:eastAsia="Times New Roman" w:cs="Times New Roman"/>
          <w:sz w:val="18"/>
          <w:szCs w:val="18"/>
          <w:lang w:val="en-US" w:eastAsia="uk-UA"/>
        </w:rPr>
        <w:t>PR</w:t>
      </w:r>
      <w:r w:rsidRPr="008D459F">
        <w:rPr>
          <w:rFonts w:eastAsia="Times New Roman" w:cs="Times New Roman"/>
          <w:sz w:val="18"/>
          <w:szCs w:val="18"/>
          <w:lang w:eastAsia="uk-UA"/>
        </w:rPr>
        <w:t xml:space="preserve"> 8.</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Сучасні шини цієї категорії маркують із вказівкою експлуатаційних характеристик, а часто і з вказівкою класу прошарків. (Очікується, що маркування, що стосується класу прошарків, поступово буде знято.)</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У тих випадках, коли шиною можна користуватися на задній осі у здвоєному варіанті, застосовують два індекси навантаження.</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Наприклад: 205</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R</w:t>
      </w:r>
      <w:r w:rsidRPr="008D459F">
        <w:rPr>
          <w:rFonts w:eastAsia="Times New Roman" w:cs="Times New Roman"/>
          <w:sz w:val="18"/>
          <w:szCs w:val="18"/>
          <w:lang w:eastAsia="uk-UA"/>
        </w:rPr>
        <w:t xml:space="preserve"> 14 109/107</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N</w:t>
      </w:r>
      <w:r w:rsidRPr="008D459F">
        <w:rPr>
          <w:rFonts w:eastAsia="Times New Roman" w:cs="Times New Roman"/>
          <w:sz w:val="18"/>
          <w:szCs w:val="18"/>
          <w:lang w:val="ru-RU" w:eastAsia="uk-UA"/>
        </w:rPr>
        <w:t>,</w:t>
      </w:r>
      <w:r w:rsidRPr="008D459F">
        <w:rPr>
          <w:rFonts w:eastAsia="Times New Roman" w:cs="Times New Roman"/>
          <w:sz w:val="18"/>
          <w:szCs w:val="18"/>
          <w:lang w:eastAsia="uk-UA"/>
        </w:rPr>
        <w:t xml:space="preserve"> де 109 — індекс навантаження, при використанні шини в одиночному варіанті (10,30 кг на шину); 107 — індекс навантаження, при використанні шини в здвоєному варіанті (975 кг на шину)</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b/>
          <w:bCs/>
          <w:sz w:val="18"/>
          <w:szCs w:val="18"/>
          <w:lang w:eastAsia="uk-UA"/>
        </w:rPr>
        <w:lastRenderedPageBreak/>
        <w:t>Шини вантажних автомобілів</w:t>
      </w:r>
      <w:r w:rsidRPr="008D459F">
        <w:rPr>
          <w:rFonts w:eastAsia="Times New Roman" w:cs="Times New Roman"/>
          <w:sz w:val="18"/>
          <w:szCs w:val="18"/>
          <w:lang w:eastAsia="uk-UA"/>
        </w:rPr>
        <w:t>. На шинах вантажівок розміщують індекси навантаження і швидкості, проте на відміну від легкових шин маркування індексу навантаження включає індекс навантаження, коли шина використовується в одиночному варіанті, і другий для випадку, коли вона використовується у здвоєному варіанті.</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Наприклад: 295/80 </w:t>
      </w:r>
      <w:r w:rsidRPr="008D459F">
        <w:rPr>
          <w:rFonts w:eastAsia="Times New Roman" w:cs="Times New Roman"/>
          <w:sz w:val="18"/>
          <w:szCs w:val="18"/>
          <w:lang w:val="en-US" w:eastAsia="uk-UA"/>
        </w:rPr>
        <w:t>R</w:t>
      </w:r>
      <w:r w:rsidRPr="008D459F">
        <w:rPr>
          <w:rFonts w:eastAsia="Times New Roman" w:cs="Times New Roman"/>
          <w:sz w:val="18"/>
          <w:szCs w:val="18"/>
          <w:lang w:eastAsia="uk-UA"/>
        </w:rPr>
        <w:t xml:space="preserve"> 22.5 </w:t>
      </w:r>
      <w:r w:rsidRPr="008D459F">
        <w:rPr>
          <w:rFonts w:eastAsia="Times New Roman" w:cs="Times New Roman"/>
          <w:sz w:val="18"/>
          <w:szCs w:val="18"/>
          <w:lang w:val="en-US" w:eastAsia="uk-UA"/>
        </w:rPr>
        <w:t>XZA</w:t>
      </w:r>
      <w:r w:rsidRPr="008D459F">
        <w:rPr>
          <w:rFonts w:eastAsia="Times New Roman" w:cs="Times New Roman"/>
          <w:sz w:val="18"/>
          <w:szCs w:val="18"/>
          <w:lang w:eastAsia="uk-UA"/>
        </w:rPr>
        <w:t xml:space="preserve"> </w:t>
      </w:r>
      <w:r w:rsidRPr="008D459F">
        <w:rPr>
          <w:rFonts w:eastAsia="Times New Roman" w:cs="Times New Roman"/>
          <w:sz w:val="18"/>
          <w:szCs w:val="18"/>
          <w:lang w:val="en-US" w:eastAsia="uk-UA"/>
        </w:rPr>
        <w:t>Pilote</w:t>
      </w:r>
      <w:r w:rsidRPr="008D459F">
        <w:rPr>
          <w:rFonts w:eastAsia="Times New Roman" w:cs="Times New Roman"/>
          <w:sz w:val="18"/>
          <w:szCs w:val="18"/>
          <w:lang w:eastAsia="uk-UA"/>
        </w:rPr>
        <w:t xml:space="preserve"> </w:t>
      </w:r>
      <w:r w:rsidRPr="008D459F">
        <w:rPr>
          <w:rFonts w:eastAsia="Times New Roman" w:cs="Times New Roman"/>
          <w:sz w:val="18"/>
          <w:szCs w:val="18"/>
          <w:lang w:val="en-US" w:eastAsia="uk-UA"/>
        </w:rPr>
        <w:t>TL</w:t>
      </w:r>
      <w:r w:rsidRPr="008D459F">
        <w:rPr>
          <w:rFonts w:eastAsia="Times New Roman" w:cs="Times New Roman"/>
          <w:sz w:val="18"/>
          <w:szCs w:val="18"/>
          <w:lang w:eastAsia="uk-UA"/>
        </w:rPr>
        <w:t>152/148</w:t>
      </w:r>
      <w:r w:rsidRPr="008D459F">
        <w:rPr>
          <w:rFonts w:eastAsia="Times New Roman" w:cs="Times New Roman"/>
          <w:sz w:val="18"/>
          <w:szCs w:val="18"/>
          <w:lang w:val="en-US" w:eastAsia="uk-UA"/>
        </w:rPr>
        <w:t>M</w:t>
      </w:r>
      <w:r w:rsidRPr="008D459F">
        <w:rPr>
          <w:rFonts w:eastAsia="Times New Roman" w:cs="Times New Roman"/>
          <w:sz w:val="18"/>
          <w:szCs w:val="18"/>
          <w:lang w:eastAsia="uk-UA"/>
        </w:rPr>
        <w:t xml:space="preserve">, де 295 — номінальний переріз у мм; 80 — показник перерізу; </w:t>
      </w:r>
      <w:r w:rsidRPr="008D459F">
        <w:rPr>
          <w:rFonts w:eastAsia="Times New Roman" w:cs="Times New Roman"/>
          <w:sz w:val="18"/>
          <w:szCs w:val="18"/>
          <w:lang w:val="en-US" w:eastAsia="uk-UA"/>
        </w:rPr>
        <w:t>R</w:t>
      </w:r>
      <w:r w:rsidRPr="008D459F">
        <w:rPr>
          <w:rFonts w:eastAsia="Times New Roman" w:cs="Times New Roman"/>
          <w:sz w:val="18"/>
          <w:szCs w:val="18"/>
          <w:lang w:eastAsia="uk-UA"/>
        </w:rPr>
        <w:t xml:space="preserve"> — радіальна конструкція; 22.5 — номінальний діаметр ободу в дюймах; </w:t>
      </w:r>
      <w:r w:rsidRPr="008D459F">
        <w:rPr>
          <w:rFonts w:eastAsia="Times New Roman" w:cs="Times New Roman"/>
          <w:sz w:val="18"/>
          <w:szCs w:val="18"/>
          <w:lang w:val="en-US" w:eastAsia="uk-UA"/>
        </w:rPr>
        <w:t>XZA</w:t>
      </w:r>
      <w:r w:rsidRPr="008D459F">
        <w:rPr>
          <w:rFonts w:eastAsia="Times New Roman" w:cs="Times New Roman"/>
          <w:sz w:val="18"/>
          <w:szCs w:val="18"/>
          <w:lang w:eastAsia="uk-UA"/>
        </w:rPr>
        <w:t xml:space="preserve"> </w:t>
      </w:r>
      <w:r w:rsidRPr="008D459F">
        <w:rPr>
          <w:rFonts w:eastAsia="Times New Roman" w:cs="Times New Roman"/>
          <w:sz w:val="18"/>
          <w:szCs w:val="18"/>
          <w:lang w:val="en-US" w:eastAsia="uk-UA"/>
        </w:rPr>
        <w:t>Pilote</w:t>
      </w:r>
      <w:r w:rsidRPr="008D459F">
        <w:rPr>
          <w:rFonts w:eastAsia="Times New Roman" w:cs="Times New Roman"/>
          <w:sz w:val="18"/>
          <w:szCs w:val="18"/>
          <w:lang w:eastAsia="uk-UA"/>
        </w:rPr>
        <w:t xml:space="preserve"> — тип шини; </w:t>
      </w:r>
      <w:r w:rsidRPr="008D459F">
        <w:rPr>
          <w:rFonts w:eastAsia="Times New Roman" w:cs="Times New Roman"/>
          <w:sz w:val="18"/>
          <w:szCs w:val="18"/>
          <w:lang w:val="en-US" w:eastAsia="uk-UA"/>
        </w:rPr>
        <w:t>TL</w:t>
      </w:r>
      <w:r w:rsidRPr="008D459F">
        <w:rPr>
          <w:rFonts w:eastAsia="Times New Roman" w:cs="Times New Roman"/>
          <w:sz w:val="18"/>
          <w:szCs w:val="18"/>
          <w:lang w:eastAsia="uk-UA"/>
        </w:rPr>
        <w:t xml:space="preserve"> — безкамерна; 152 — індекс навантаження, при використанні шини в одиночному варіанті (3550 кг на шину); 148 — індекс навантаження, при використанні шини у здвоєному варіанті (3150 кг на шину).</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На деяких шинах також може з'явитися повторна експлуатаційна характеристика, відома за назвою «особливі прикмети». Вона вказує, що шина може працювати при альтернативних навантаженнях або швидкості відносно до тих, що зазначені в первинному маркуванні.</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p>
    <w:p w:rsidR="008D459F" w:rsidRPr="008D459F" w:rsidRDefault="008D459F" w:rsidP="008D459F">
      <w:pPr>
        <w:autoSpaceDE w:val="0"/>
        <w:autoSpaceDN w:val="0"/>
        <w:adjustRightInd w:val="0"/>
        <w:spacing w:line="240" w:lineRule="auto"/>
        <w:outlineLvl w:val="0"/>
        <w:rPr>
          <w:rFonts w:eastAsia="Times New Roman" w:cs="Times New Roman"/>
          <w:b/>
          <w:bCs/>
          <w:sz w:val="24"/>
          <w:szCs w:val="24"/>
          <w:lang w:eastAsia="uk-UA"/>
        </w:rPr>
      </w:pPr>
      <w:bookmarkStart w:id="7" w:name="_Toc220683867"/>
      <w:r w:rsidRPr="008D459F">
        <w:rPr>
          <w:rFonts w:eastAsia="Times New Roman" w:cs="Times New Roman"/>
          <w:b/>
          <w:bCs/>
          <w:sz w:val="24"/>
          <w:szCs w:val="24"/>
          <w:lang w:eastAsia="uk-UA"/>
        </w:rPr>
        <w:t>13.2. Фактори, які впливають на надійність і довговічність</w:t>
      </w:r>
      <w:r w:rsidRPr="008D459F">
        <w:rPr>
          <w:rFonts w:eastAsia="Times New Roman" w:cs="Times New Roman"/>
          <w:b/>
          <w:bCs/>
          <w:sz w:val="24"/>
          <w:szCs w:val="24"/>
          <w:lang w:val="ru-RU" w:eastAsia="uk-UA"/>
        </w:rPr>
        <w:t xml:space="preserve"> </w:t>
      </w:r>
      <w:r w:rsidRPr="008D459F">
        <w:rPr>
          <w:rFonts w:eastAsia="Times New Roman" w:cs="Times New Roman"/>
          <w:b/>
          <w:bCs/>
          <w:sz w:val="24"/>
          <w:szCs w:val="24"/>
          <w:lang w:eastAsia="uk-UA"/>
        </w:rPr>
        <w:t>автомобільних шин</w:t>
      </w:r>
      <w:bookmarkEnd w:id="7"/>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Під час руху автомобіля шина працює в дуже складних умовах. У процесі кочення на шину діють різні за величиною і напрямом сили. До сил внутрішнього тиску повітря і маси автомобіля, що діють на шину в нерухомому стані, при коченні додаються сили динамічні, а також сили, пов'язані з перерозподілом маси автомобіля між колесами.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Сили, що діють на шину, змінюються за величиною, а в ряді випадків і за напрямом залежно від швидкості руху, стану дорожнього покриття, температури навколишнього повітря, ухилу, характеру повороту дороги та ін. При коченні колеса автомобільна шина в різних зонах безперервно змінює свою форму, причому деякі її частини згинаються, стискуються і розтягуються. При тривалому русі шина нагрівається, що призводить до підвищення внутрішнього тиску повітря в ній і зниження міцності її елементів, особливо гумових. Під впливом багаторазово діючих сил і підвищеної температури матеріал шини поступово «утомлюється», тобто втрачає свою міцність, протектор спрацьовується. Близько половини покришок у ВАТ АТП передчасно виходять із ладу внаслідок порушення правил експлуатації і ТО шин.</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При експлуатації автомобільних шин треба чітко розділяти фактори, які не можна усунути і ті, які можна усунути.</w:t>
      </w:r>
    </w:p>
    <w:p w:rsidR="008D459F" w:rsidRPr="008D459F" w:rsidRDefault="008D459F" w:rsidP="008D459F">
      <w:pPr>
        <w:autoSpaceDE w:val="0"/>
        <w:autoSpaceDN w:val="0"/>
        <w:adjustRightInd w:val="0"/>
        <w:spacing w:line="240" w:lineRule="auto"/>
        <w:rPr>
          <w:rFonts w:eastAsia="Times New Roman" w:cs="Times New Roman"/>
          <w:i/>
          <w:iCs/>
          <w:sz w:val="18"/>
          <w:szCs w:val="18"/>
          <w:lang w:eastAsia="uk-UA"/>
        </w:rPr>
      </w:pPr>
      <w:r w:rsidRPr="008D459F">
        <w:rPr>
          <w:rFonts w:eastAsia="Times New Roman" w:cs="Times New Roman"/>
          <w:b/>
          <w:bCs/>
          <w:sz w:val="18"/>
          <w:szCs w:val="18"/>
          <w:lang w:eastAsia="uk-UA"/>
        </w:rPr>
        <w:t>Фактори, які не можна усунути</w:t>
      </w:r>
      <w:r w:rsidRPr="008D459F">
        <w:rPr>
          <w:rFonts w:eastAsia="Times New Roman" w:cs="Times New Roman"/>
          <w:sz w:val="18"/>
          <w:szCs w:val="18"/>
          <w:lang w:eastAsia="uk-UA"/>
        </w:rPr>
        <w:t xml:space="preserve">: </w:t>
      </w:r>
      <w:r w:rsidRPr="008D459F">
        <w:rPr>
          <w:rFonts w:eastAsia="Times New Roman" w:cs="Times New Roman"/>
          <w:i/>
          <w:iCs/>
          <w:sz w:val="18"/>
          <w:szCs w:val="18"/>
          <w:lang w:eastAsia="uk-UA"/>
        </w:rPr>
        <w:t>кліматичні і сезонні умови, стан доріг, тип роботи і характер поїздки та інше.</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Кліматичні і сезонні умови</w:t>
      </w:r>
      <w:r w:rsidRPr="008D459F">
        <w:rPr>
          <w:rFonts w:eastAsia="Times New Roman" w:cs="Times New Roman"/>
          <w:sz w:val="18"/>
          <w:szCs w:val="18"/>
          <w:lang w:eastAsia="uk-UA"/>
        </w:rPr>
        <w:t>. Хоча кліматичні і сезонні умови не впливають на тепло, яке виділяє шина, вони впливають на максимальну температуру до якої шина нагрівається, а також на інтенсивність розсіювання тепла. Чим більше нагрівається шина в процесі поїздки, тим менше буде її загальний пробіг. Важливо пам'ятати, що влітку інтенсивність зносу протектора буде більша, ніж взимку. Взимку не тільки нижче температура, а й для робочих умов характерна велика вологість. Вода для гуми є мастильним матеріалом, тому в умовах вологості знос протектора буде меншим. Однак проколів в цих умовах може виявитися більше, оскільки у вологому стані гума легше ріжеться і проколюється.</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Стан доріг</w:t>
      </w:r>
      <w:r w:rsidRPr="008D459F">
        <w:rPr>
          <w:rFonts w:eastAsia="Times New Roman" w:cs="Times New Roman"/>
          <w:sz w:val="18"/>
          <w:szCs w:val="18"/>
          <w:lang w:eastAsia="uk-UA"/>
        </w:rPr>
        <w:t>. На довговічність шини впливає стан дороги (контур дороги, тип покриття і ступінь зігнутості), на якій шина працює.</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Контур дороги</w:t>
      </w:r>
      <w:r w:rsidRPr="008D459F">
        <w:rPr>
          <w:rFonts w:eastAsia="Times New Roman" w:cs="Times New Roman"/>
          <w:sz w:val="18"/>
          <w:szCs w:val="18"/>
          <w:lang w:eastAsia="uk-UA"/>
        </w:rPr>
        <w:t>. Кількість гальмувань, прискорень і поворотів безпосередньо пов'язана з контуром дороги.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Дорога, що в'ється і має високий пришляховий чагарник з іншими перешкодами, що затруднюють огляд, призводить до частих гальмувань, прискорень і виникнення бічних зусиль, діючих на шину при повороті. Все це позначається на збільшенні зносу протектора, незважаючи на те, що середня швидкість може і не бути дуже високою. З другого боку, дорога, що в'ється, з гарним оглядом може спровокувати їзду з швидкими поворотами, що також збільшить знос протектора.</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Горбкуваті дороги через високі тягові зусилля, гальмування і прискорення також спроможні збільшувати знос протектора. Вузькі дороги, особливо в житлових районах, можуть призвести до заїздів на узбіччя тротуарів, що ушкоджує стінки шин і може призвести до їхньої руйнації.</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Поверхня дороги</w:t>
      </w:r>
      <w:r w:rsidRPr="008D459F">
        <w:rPr>
          <w:rFonts w:eastAsia="Times New Roman" w:cs="Times New Roman"/>
          <w:sz w:val="18"/>
          <w:szCs w:val="18"/>
          <w:lang w:eastAsia="uk-UA"/>
        </w:rPr>
        <w:t xml:space="preserve">. У наші дні поширені три типи дорожньої поверхні, два головних — це </w:t>
      </w:r>
      <w:r w:rsidRPr="008D459F">
        <w:rPr>
          <w:rFonts w:eastAsia="Times New Roman" w:cs="Times New Roman"/>
          <w:i/>
          <w:iCs/>
          <w:sz w:val="18"/>
          <w:szCs w:val="18"/>
          <w:lang w:eastAsia="uk-UA"/>
        </w:rPr>
        <w:t>гудроно-щебеневе</w:t>
      </w:r>
      <w:r w:rsidRPr="008D459F">
        <w:rPr>
          <w:rFonts w:eastAsia="Times New Roman" w:cs="Times New Roman"/>
          <w:sz w:val="18"/>
          <w:szCs w:val="18"/>
          <w:lang w:eastAsia="uk-UA"/>
        </w:rPr>
        <w:t xml:space="preserve"> і </w:t>
      </w:r>
      <w:r w:rsidRPr="008D459F">
        <w:rPr>
          <w:rFonts w:eastAsia="Times New Roman" w:cs="Times New Roman"/>
          <w:i/>
          <w:iCs/>
          <w:sz w:val="18"/>
          <w:szCs w:val="18"/>
          <w:lang w:eastAsia="uk-UA"/>
        </w:rPr>
        <w:t>бетонне</w:t>
      </w:r>
      <w:r w:rsidRPr="008D459F">
        <w:rPr>
          <w:rFonts w:eastAsia="Times New Roman" w:cs="Times New Roman"/>
          <w:sz w:val="18"/>
          <w:szCs w:val="18"/>
          <w:lang w:eastAsia="uk-UA"/>
        </w:rPr>
        <w:t xml:space="preserve">. Третій тип, </w:t>
      </w:r>
      <w:r w:rsidRPr="008D459F">
        <w:rPr>
          <w:rFonts w:eastAsia="Times New Roman" w:cs="Times New Roman"/>
          <w:i/>
          <w:iCs/>
          <w:sz w:val="18"/>
          <w:szCs w:val="18"/>
          <w:lang w:eastAsia="uk-UA"/>
        </w:rPr>
        <w:t>булижник</w:t>
      </w:r>
      <w:r w:rsidRPr="008D459F">
        <w:rPr>
          <w:rFonts w:eastAsia="Times New Roman" w:cs="Times New Roman"/>
          <w:sz w:val="18"/>
          <w:szCs w:val="18"/>
          <w:lang w:eastAsia="uk-UA"/>
        </w:rPr>
        <w:t>, у наші дні рідко використовується на основних магістралях.</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Гудроно-щебеневе</w:t>
      </w:r>
      <w:r w:rsidRPr="008D459F">
        <w:rPr>
          <w:rFonts w:eastAsia="Times New Roman" w:cs="Times New Roman"/>
          <w:sz w:val="18"/>
          <w:szCs w:val="18"/>
          <w:lang w:eastAsia="uk-UA"/>
        </w:rPr>
        <w:t xml:space="preserve"> покриття може бути зроблене з великих, середніх і малих шматків щебеню і забезпечує у сухому стані гладку поверхню з гарними протибуксуючими характеристиками, але, як і для булижнику, ці характеристики погіршуються у вологому стані. В цього покриття на відміну від бетону є схильність до утворення вибоїн, особливо в зношеному стані, а останні можуть призвести до руйнації шини при ударі на великій швидкості.</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Викривлений профіль дороги</w:t>
      </w:r>
      <w:r w:rsidRPr="008D459F">
        <w:rPr>
          <w:rFonts w:eastAsia="Times New Roman" w:cs="Times New Roman"/>
          <w:sz w:val="18"/>
          <w:szCs w:val="18"/>
          <w:lang w:eastAsia="uk-UA"/>
        </w:rPr>
        <w:t>. Усі дороги для полегшення стоку води мають визначений викривлений профіль. Дуже скривлені дороги можуть призвести шини, розташовані на ближній стороні, до сильнішої деформації через більше навантаження на них, а також призвести до нерівномірності розподілу навантаження по поперечнику протектора. Імовірніше за все ці шини зношуватимуться швидше тих, що розташовані на дальній стороні.</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Тип роботи або характер поїздки</w:t>
      </w:r>
      <w:r w:rsidRPr="008D459F">
        <w:rPr>
          <w:rFonts w:eastAsia="Times New Roman" w:cs="Times New Roman"/>
          <w:sz w:val="18"/>
          <w:szCs w:val="18"/>
          <w:lang w:eastAsia="uk-UA"/>
        </w:rPr>
        <w:t>. Тривала невпинна поїздка з високою швидкістю при надійних нормальних умовах скорочує пробіг шини, оскільки вона увесь час нагріта і не отримує можливості охолонути.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Часті зупинки і старти з численними гальмуваннями і прискореннями прискорюють знос протектора.</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Вузькі дороги. Збільшується ризик виїзду на тротуар із можливістю руйнації шини.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b/>
          <w:bCs/>
          <w:sz w:val="18"/>
          <w:szCs w:val="18"/>
          <w:lang w:eastAsia="uk-UA"/>
        </w:rPr>
        <w:t>Фактори, які можна усунути при експлуатації автомобільних шин</w:t>
      </w:r>
      <w:r w:rsidRPr="008D459F">
        <w:rPr>
          <w:rFonts w:eastAsia="Times New Roman" w:cs="Times New Roman"/>
          <w:sz w:val="18"/>
          <w:szCs w:val="18"/>
          <w:lang w:eastAsia="uk-UA"/>
        </w:rPr>
        <w:t xml:space="preserve">: </w:t>
      </w:r>
      <w:r w:rsidRPr="008D459F">
        <w:rPr>
          <w:rFonts w:eastAsia="Times New Roman" w:cs="Times New Roman"/>
          <w:i/>
          <w:iCs/>
          <w:sz w:val="18"/>
          <w:szCs w:val="18"/>
          <w:lang w:eastAsia="uk-UA"/>
        </w:rPr>
        <w:t xml:space="preserve">установка шин, технічне обслуговування шин і автомобілів, спосіб керування </w:t>
      </w:r>
      <w:r w:rsidRPr="008D459F">
        <w:rPr>
          <w:rFonts w:eastAsia="Times New Roman" w:cs="Times New Roman"/>
          <w:sz w:val="18"/>
          <w:szCs w:val="18"/>
          <w:lang w:eastAsia="uk-UA"/>
        </w:rPr>
        <w:t>(швидкість, прискорення, гальмування) та інші.</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Установка шин</w:t>
      </w:r>
      <w:r w:rsidRPr="008D459F">
        <w:rPr>
          <w:rFonts w:eastAsia="Times New Roman" w:cs="Times New Roman"/>
          <w:sz w:val="18"/>
          <w:szCs w:val="18"/>
          <w:lang w:eastAsia="uk-UA"/>
        </w:rPr>
        <w:t>. Правильна установка шини на ободу є відповідальною справою. Правильна установка шин гарантує, що шини на відповідні ободи одягнені концентрично, область бортиків не деформована або не витягнута, відсутні пошкодження в області бортиків, що можуть призвести до накопичення рідини або повітря в покришці шини. Варто вжити запобіжні заходи з тим, щоб яким-небудь способом не ушкодити кордові прошарки покришки. Треба користуватися тільки рекомендованим мастильним матеріалом.</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Спосіб водіння (швидкість, прискорення і гальмування)</w:t>
      </w:r>
      <w:r w:rsidRPr="008D459F">
        <w:rPr>
          <w:rFonts w:eastAsia="Times New Roman" w:cs="Times New Roman"/>
          <w:sz w:val="18"/>
          <w:szCs w:val="18"/>
          <w:lang w:eastAsia="uk-UA"/>
        </w:rPr>
        <w:t xml:space="preserve">. Безумовно, що висока швидкість, прискорення, повороти і сильне гальмування з'їдають гуму протектора дощенту. Ризик ударного пошкодження шини чітко виявляється на високій швидкості, а не на низькій. Їзда на високих швидкостях прискорює процес стирання протектора, </w:t>
      </w:r>
      <w:r w:rsidRPr="008D459F">
        <w:rPr>
          <w:rFonts w:eastAsia="Times New Roman" w:cs="Times New Roman"/>
          <w:sz w:val="18"/>
          <w:szCs w:val="18"/>
          <w:lang w:eastAsia="uk-UA"/>
        </w:rPr>
        <w:lastRenderedPageBreak/>
        <w:t xml:space="preserve">призводить до викришування гуми, підвищує температуру шини. На довговічності шин позначаються і </w:t>
      </w:r>
      <w:r w:rsidRPr="008D459F">
        <w:rPr>
          <w:rFonts w:eastAsia="Times New Roman" w:cs="Times New Roman"/>
          <w:i/>
          <w:iCs/>
          <w:sz w:val="18"/>
          <w:szCs w:val="18"/>
          <w:lang w:eastAsia="uk-UA"/>
        </w:rPr>
        <w:t>механічні пошкодження</w:t>
      </w:r>
      <w:r w:rsidRPr="008D459F">
        <w:rPr>
          <w:rFonts w:eastAsia="Times New Roman" w:cs="Times New Roman"/>
          <w:sz w:val="18"/>
          <w:szCs w:val="18"/>
          <w:lang w:eastAsia="uk-UA"/>
        </w:rPr>
        <w:t xml:space="preserve"> їх, які найчастіше є наслідком неакуратної їзди. До механічних пошкоджень належать потертості, порізи, пробої покришок об бордюрні камені, виступаючі гострі кромки гірських порід, битого каменю, цегли і навіть об пошкоджені деталі ходової частини та оперення кабіни, що виступають.</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Порізи</w:t>
      </w:r>
      <w:r w:rsidRPr="008D459F">
        <w:rPr>
          <w:rFonts w:eastAsia="Times New Roman" w:cs="Times New Roman"/>
          <w:sz w:val="18"/>
          <w:szCs w:val="18"/>
          <w:lang w:eastAsia="uk-UA"/>
        </w:rPr>
        <w:t>. Порізи в будь-якій частині шини дають можливість воді проникнути в покришку або до зміцнювальних прошарків, їх необхідно старанно відремонтувати. Волога шкідливо впливає як на текстильні, так і на сталеві основи покришки. Якщо їй дати можливість добратися до них, то це призведе до розриву, у результаті чого цю шину вже не можна буде відправити на відновлення протектора. Варто перевіряти наявність і видаляти камінці, що потрапляють між подвійними шинами.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Неправильно підібрані пари шин</w:t>
      </w:r>
      <w:r w:rsidRPr="008D459F">
        <w:rPr>
          <w:rFonts w:eastAsia="Times New Roman" w:cs="Times New Roman"/>
          <w:sz w:val="18"/>
          <w:szCs w:val="18"/>
          <w:lang w:eastAsia="uk-UA"/>
        </w:rPr>
        <w:t>. Варто стежити за тим, щоб в пару включалися шини одного типу, розміру, еквівалентних експлуатаційних характеристик і з однаковим ступенем зносу. Єдиним винятком є ближня пара, що працює на викривленому профілі дороги. У цьому випадку на шинах вантажних машин по глибині протектора припускається різниця до 3 мм.</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Масло, бензин, дизельне паливо</w:t>
      </w:r>
      <w:r w:rsidRPr="008D459F">
        <w:rPr>
          <w:rFonts w:eastAsia="Times New Roman" w:cs="Times New Roman"/>
          <w:sz w:val="18"/>
          <w:szCs w:val="18"/>
          <w:lang w:eastAsia="uk-UA"/>
        </w:rPr>
        <w:t>. Масло (включаючи парафін), якщо його лишити на стінках шини, призведе до того, що ця область спочатку стане липкою, потім масло проникне через покришку і, зрештою, призведе до необхідності викинути шину. Ділянки, ушкоджені маслом, завдяки пом'якшенню гуми спучуються. Масло варто видаляти за допомогою мийних засобів.</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Неправильне обслуговування транспортного засобу</w:t>
      </w:r>
      <w:r w:rsidRPr="008D459F">
        <w:rPr>
          <w:rFonts w:eastAsia="Times New Roman" w:cs="Times New Roman"/>
          <w:sz w:val="18"/>
          <w:szCs w:val="18"/>
          <w:lang w:eastAsia="uk-UA"/>
        </w:rPr>
        <w:t>. Шини, за якими ведеться догляд, служать значно довше тих, до яких ставляться без належної уваги.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До основних причин несправностей шин належать: відхилення внутрішнього тиску повітря в шині від нормального, перевантаження шин, порушення правил водіння автомобіля, несправності автомобіля, неправильне підбирання шин для конкретних умов експлуатації, порушення правил ТО шин.</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Практика показує, що експлуатаційні дефекти шин (нерівномірне спрацювання, руйнування, пошкодження та ін.), які передчасно виводять їх із ладу, найчастіше виникають унаслідок недодержання встановлених норм і низького контролю за </w:t>
      </w:r>
      <w:r w:rsidRPr="008D459F">
        <w:rPr>
          <w:rFonts w:eastAsia="Times New Roman" w:cs="Times New Roman"/>
          <w:i/>
          <w:iCs/>
          <w:sz w:val="18"/>
          <w:szCs w:val="18"/>
          <w:lang w:eastAsia="uk-UA"/>
        </w:rPr>
        <w:t>тиском повітря в шинах</w:t>
      </w:r>
      <w:r w:rsidRPr="008D459F">
        <w:rPr>
          <w:rFonts w:eastAsia="Times New Roman" w:cs="Times New Roman"/>
          <w:sz w:val="18"/>
          <w:szCs w:val="18"/>
          <w:lang w:eastAsia="uk-UA"/>
        </w:rPr>
        <w:t>. Підвищений проти норми тиск повітря в шині спричиняє нерівномірне і підвищене спрацювання протектора покришки (середніх бігових доріжок), перенапруження ниток корду, внаслідок чого настає розрив каркаса. У здвоєних колесах шина, в якій внутрішній тиск повітря підвищений, зазнає великих вагових навантажень, оскільки її зовнішній діаметр більший. Це спричиняє нерівномірне спрацювання протектора сусідньої розвантаженої шини. Знижується комфортабельність їзди на шинах із підвищеним тиском. Такі шини гірше амортизують удари, знижуючи тим самим довговічність деталей підвісок і мостів автомобілів. Шина більше зазнає різних порізів, розриву ниток корда при наїзді на перешкоду. За даними багаторічних спостережень доведено, що підвищення тиску повітря в шинах на 10—20 % знижує їхній пробіг на 5—10 %.</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Дуже впливає на пробіг шини і знижений проти норми тиск повітря у ній (рис. 13.3). У протектора при цьому інтенсивно спрацьовуються крайні, бігові доріжки, пошкоджується каркас покришки. Руйнування каркаса супроводиться появою темного кільця уздовж бічних стінок усередині покришки і на стінках камери. Потім нитки корду відшаровуються від гуми, перетираються і рвуться. Настає кільцевий злам каркаса. Шина з таким дефектом не підлягає відновленню. Недостатній тиск повітря в шині може також спричинити і розшарування каркаса, відшарування протектора і</w:t>
      </w:r>
      <w:r w:rsidRPr="008D459F">
        <w:rPr>
          <w:rFonts w:eastAsia="Times New Roman" w:cs="Times New Roman"/>
          <w:sz w:val="18"/>
          <w:szCs w:val="18"/>
          <w:lang w:val="ru-RU" w:eastAsia="uk-UA"/>
        </w:rPr>
        <w:t xml:space="preserve"> боковин</w:t>
      </w:r>
      <w:r w:rsidRPr="008D459F">
        <w:rPr>
          <w:rFonts w:eastAsia="Times New Roman" w:cs="Times New Roman"/>
          <w:sz w:val="18"/>
          <w:szCs w:val="18"/>
          <w:lang w:eastAsia="uk-UA"/>
        </w:rPr>
        <w:t xml:space="preserve"> покришки. Ці дефекти, а також підвищене спрацювання протектора при зниженому тиску повітря в шині виникають унаслідок зміни профілю шини під час руху, підвищення напружень у її матеріалі, теплоутворення. Найбільшої шкоди знижений тиск заподіює шинам ведучих коліс. Каркаси обох здвоєних покришок руйнуються внаслідок доторкання і тертя їхніх боковин. Дуже шкідлива навіть короткочасна експлуатація шин із зниженим внутрішнім тиском. Це пояснюється тим, що процес руйнування каркаса практично ніяк не проявляється зовні. З часом він призведе до передчасного спрацювання і виходу покришок із ладу. Знижений тиск повітря в шинах спричиняє перевитрату палива.</w:t>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drawing>
          <wp:inline distT="0" distB="0" distL="0" distR="0">
            <wp:extent cx="1602105" cy="1579880"/>
            <wp:effectExtent l="0" t="0" r="0" b="127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02105" cy="1579880"/>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sidRPr="008D459F">
        <w:rPr>
          <w:rFonts w:eastAsia="Times New Roman" w:cs="Times New Roman"/>
          <w:i/>
          <w:iCs/>
          <w:color w:val="000000"/>
          <w:sz w:val="16"/>
          <w:szCs w:val="16"/>
          <w:lang w:val="ru-RU" w:eastAsia="ru-RU"/>
        </w:rPr>
        <w:t>Рис.</w:t>
      </w:r>
      <w:r w:rsidRPr="008D459F">
        <w:rPr>
          <w:rFonts w:eastAsia="Times New Roman" w:cs="Times New Roman"/>
          <w:i/>
          <w:iCs/>
          <w:color w:val="000000"/>
          <w:sz w:val="16"/>
          <w:szCs w:val="16"/>
          <w:lang w:eastAsia="ru-RU"/>
        </w:rPr>
        <w:t xml:space="preserve"> </w:t>
      </w:r>
      <w:r w:rsidRPr="008D459F">
        <w:rPr>
          <w:rFonts w:eastAsia="Times New Roman" w:cs="Times New Roman"/>
          <w:color w:val="000000"/>
          <w:sz w:val="16"/>
          <w:szCs w:val="16"/>
          <w:lang w:eastAsia="ru-RU"/>
        </w:rPr>
        <w:t xml:space="preserve">13.3. </w:t>
      </w:r>
      <w:r w:rsidRPr="008D459F">
        <w:rPr>
          <w:rFonts w:eastAsia="Times New Roman" w:cs="Times New Roman"/>
          <w:b/>
          <w:bCs/>
          <w:color w:val="000000"/>
          <w:sz w:val="16"/>
          <w:szCs w:val="16"/>
          <w:lang w:eastAsia="ru-RU"/>
        </w:rPr>
        <w:t>Вплив внутрішнього тиску</w:t>
      </w:r>
      <w:r w:rsidRPr="008D459F">
        <w:rPr>
          <w:rFonts w:eastAsia="Times New Roman" w:cs="Times New Roman"/>
          <w:b/>
          <w:bCs/>
          <w:color w:val="000000"/>
          <w:sz w:val="16"/>
          <w:szCs w:val="16"/>
          <w:lang w:val="el-GR" w:eastAsia="ru-RU"/>
        </w:rPr>
        <w:t xml:space="preserve"> </w:t>
      </w:r>
      <w:r w:rsidRPr="008D459F">
        <w:rPr>
          <w:rFonts w:eastAsia="Times New Roman" w:cs="Times New Roman"/>
          <w:b/>
          <w:bCs/>
          <w:i/>
          <w:iCs/>
          <w:color w:val="000000"/>
          <w:sz w:val="16"/>
          <w:szCs w:val="16"/>
          <w:lang w:val="el-GR" w:eastAsia="ru-RU"/>
        </w:rPr>
        <w:t>ρ</w:t>
      </w:r>
      <w:r w:rsidRPr="008D459F">
        <w:rPr>
          <w:rFonts w:eastAsia="Times New Roman" w:cs="Times New Roman"/>
          <w:b/>
          <w:bCs/>
          <w:i/>
          <w:iCs/>
          <w:color w:val="000000"/>
          <w:sz w:val="16"/>
          <w:szCs w:val="16"/>
          <w:lang w:eastAsia="ru-RU"/>
        </w:rPr>
        <w:t xml:space="preserve"> </w:t>
      </w:r>
      <w:r w:rsidRPr="008D459F">
        <w:rPr>
          <w:rFonts w:eastAsia="Times New Roman" w:cs="Times New Roman"/>
          <w:b/>
          <w:bCs/>
          <w:color w:val="000000"/>
          <w:sz w:val="16"/>
          <w:szCs w:val="16"/>
          <w:lang w:eastAsia="ru-RU"/>
        </w:rPr>
        <w:t>повітря на пробіг шини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На термін служби шин також впливають: </w:t>
      </w:r>
      <w:r w:rsidRPr="008D459F">
        <w:rPr>
          <w:rFonts w:eastAsia="Times New Roman" w:cs="Times New Roman"/>
          <w:i/>
          <w:iCs/>
          <w:sz w:val="18"/>
          <w:szCs w:val="18"/>
          <w:lang w:eastAsia="uk-UA"/>
        </w:rPr>
        <w:t>неправильно встановлені кути передніх коліс, підвищений люфт у рульовому керуванні, пошкодження рульових тяг, прогин або перекіс мостів, теча масла, виступаючі деталі кабіни, кузова</w:t>
      </w:r>
      <w:r w:rsidRPr="008D459F">
        <w:rPr>
          <w:rFonts w:eastAsia="Times New Roman" w:cs="Times New Roman"/>
          <w:sz w:val="18"/>
          <w:szCs w:val="18"/>
          <w:lang w:eastAsia="uk-UA"/>
        </w:rPr>
        <w:t>. Негативний розвал передніх коліс, прогин балок мостів спричиняють ступінчасте спрацьовування внутрішніх доріжок протектора шин. Підвищене сходження керованих коліс призводить до спрацьовування зовнішньої частини протектора. Кромки стертих доріжок у цьому випадку гострі. Таке саме спрацьовування, але тільки внутрішніх доріжок, спостерігатиметься при негативному куті сходження коліс. Причинами хвилястого нерівномірного спрацювання протектора можуть стати сфальцьовані або ослаблені підшипники передніх коліс, пошкоджені поворотні кулаки, погнуті рульові тяги, невідрегульоване рульове керування. Перекіс мостів спричиняє інтенсивне стирання протектора. Причини місцевого плямистого спрацьовування шин — дисбаланс коліс, несправні амортизатори (у легкових автомобілів), затяжне гальмування із заблокованими колесами.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Перевантаження</w:t>
      </w:r>
      <w:r w:rsidRPr="008D459F">
        <w:rPr>
          <w:rFonts w:eastAsia="Times New Roman" w:cs="Times New Roman"/>
          <w:sz w:val="18"/>
          <w:szCs w:val="18"/>
          <w:lang w:eastAsia="uk-UA"/>
        </w:rPr>
        <w:t xml:space="preserve"> автомобілів і шин на практиці призводить часто до зниження довговічності шин (рис. 13.4) внаслідок пошкодження каркаса практично так само, як і при експлуатації шин зі зниженим тиском повітря. Крім того, на</w:t>
      </w:r>
      <w:r w:rsidRPr="008D459F">
        <w:rPr>
          <w:rFonts w:eastAsia="Times New Roman" w:cs="Times New Roman"/>
          <w:sz w:val="18"/>
          <w:szCs w:val="18"/>
          <w:lang w:val="ru-RU" w:eastAsia="uk-UA"/>
        </w:rPr>
        <w:t xml:space="preserve"> боковинах</w:t>
      </w:r>
      <w:r w:rsidRPr="008D459F">
        <w:rPr>
          <w:rFonts w:eastAsia="Times New Roman" w:cs="Times New Roman"/>
          <w:sz w:val="18"/>
          <w:szCs w:val="18"/>
          <w:lang w:eastAsia="uk-UA"/>
        </w:rPr>
        <w:t xml:space="preserve"> покришки з часом з'являються характерні прямі або звивисті досить великі розриви. У зоні ж бічної </w:t>
      </w:r>
      <w:r w:rsidRPr="008D459F">
        <w:rPr>
          <w:rFonts w:eastAsia="Times New Roman" w:cs="Times New Roman"/>
          <w:sz w:val="18"/>
          <w:szCs w:val="18"/>
          <w:lang w:eastAsia="uk-UA"/>
        </w:rPr>
        <w:lastRenderedPageBreak/>
        <w:t>доріжки перевантажена шина гірше протистоїть пробоям від наїзду на дорожні перешкоди та іншим механічним пошкодженням.</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Збільшує навантаження і спрацьовування шин ведучих коліс також тягове зусилля, що передається на ведучі колеса. На дорогах із удосконаленим покриттям спрацьовування їх приблизно на 20 % вище, ніж спрацьовування шин ведених коліс. На практиці диспропорції такого спрацьовування можна уникнути попередньою обкаткою їх на ведених колесах (рис. 13.5).</w:t>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Pr>
          <w:rFonts w:eastAsia="Times New Roman" w:cs="Times New Roman"/>
          <w:noProof/>
          <w:sz w:val="24"/>
          <w:szCs w:val="24"/>
          <w:lang w:eastAsia="uk-UA"/>
        </w:rPr>
        <w:drawing>
          <wp:inline distT="0" distB="0" distL="0" distR="0">
            <wp:extent cx="2077720" cy="187261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77720" cy="1872615"/>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jc w:val="center"/>
        <w:rPr>
          <w:rFonts w:eastAsia="Times New Roman" w:cs="Times New Roman"/>
          <w:b/>
          <w:bCs/>
          <w:color w:val="000000"/>
          <w:sz w:val="16"/>
          <w:szCs w:val="16"/>
          <w:lang w:eastAsia="ru-RU"/>
        </w:rPr>
      </w:pPr>
      <w:r w:rsidRPr="008D459F">
        <w:rPr>
          <w:rFonts w:eastAsia="Times New Roman" w:cs="Times New Roman"/>
          <w:i/>
          <w:iCs/>
          <w:color w:val="000000"/>
          <w:sz w:val="16"/>
          <w:szCs w:val="16"/>
          <w:lang w:val="ru-RU" w:eastAsia="ru-RU"/>
        </w:rPr>
        <w:t>Рис.</w:t>
      </w:r>
      <w:r w:rsidRPr="008D459F">
        <w:rPr>
          <w:rFonts w:eastAsia="Times New Roman" w:cs="Times New Roman"/>
          <w:i/>
          <w:iCs/>
          <w:color w:val="000000"/>
          <w:sz w:val="16"/>
          <w:szCs w:val="16"/>
          <w:lang w:eastAsia="ru-RU"/>
        </w:rPr>
        <w:t xml:space="preserve"> </w:t>
      </w:r>
      <w:r w:rsidRPr="008D459F">
        <w:rPr>
          <w:rFonts w:eastAsia="Times New Roman" w:cs="Times New Roman"/>
          <w:color w:val="000000"/>
          <w:sz w:val="16"/>
          <w:szCs w:val="16"/>
          <w:lang w:eastAsia="ru-RU"/>
        </w:rPr>
        <w:t xml:space="preserve">13.4. </w:t>
      </w:r>
      <w:r w:rsidRPr="008D459F">
        <w:rPr>
          <w:rFonts w:eastAsia="Times New Roman" w:cs="Times New Roman"/>
          <w:b/>
          <w:bCs/>
          <w:color w:val="000000"/>
          <w:sz w:val="16"/>
          <w:szCs w:val="16"/>
          <w:lang w:eastAsia="ru-RU"/>
        </w:rPr>
        <w:t>Пробіг</w:t>
      </w:r>
      <w:r w:rsidRPr="008D459F">
        <w:rPr>
          <w:rFonts w:eastAsia="Times New Roman" w:cs="Times New Roman"/>
          <w:b/>
          <w:bCs/>
          <w:color w:val="000000"/>
          <w:sz w:val="16"/>
          <w:szCs w:val="16"/>
          <w:lang w:val="ru-RU" w:eastAsia="ru-RU"/>
        </w:rPr>
        <w:t xml:space="preserve"> шин</w:t>
      </w:r>
      <w:r w:rsidRPr="008D459F">
        <w:rPr>
          <w:rFonts w:eastAsia="Times New Roman" w:cs="Times New Roman"/>
          <w:b/>
          <w:bCs/>
          <w:color w:val="000000"/>
          <w:sz w:val="16"/>
          <w:szCs w:val="16"/>
          <w:lang w:eastAsia="ru-RU"/>
        </w:rPr>
        <w:t xml:space="preserve"> залежно від навантаження:</w:t>
      </w:r>
    </w:p>
    <w:p w:rsidR="008D459F" w:rsidRPr="008D459F" w:rsidRDefault="008D459F" w:rsidP="008D459F">
      <w:pPr>
        <w:autoSpaceDE w:val="0"/>
        <w:autoSpaceDN w:val="0"/>
        <w:adjustRightInd w:val="0"/>
        <w:spacing w:line="240" w:lineRule="auto"/>
        <w:jc w:val="center"/>
        <w:rPr>
          <w:rFonts w:eastAsia="Times New Roman" w:cs="Times New Roman"/>
          <w:i/>
          <w:iCs/>
          <w:color w:val="000000"/>
          <w:sz w:val="16"/>
          <w:szCs w:val="16"/>
          <w:lang w:eastAsia="ru-RU"/>
        </w:rPr>
      </w:pPr>
      <w:r w:rsidRPr="008D459F">
        <w:rPr>
          <w:rFonts w:eastAsia="Times New Roman" w:cs="Times New Roman"/>
          <w:i/>
          <w:iCs/>
          <w:color w:val="000000"/>
          <w:sz w:val="16"/>
          <w:szCs w:val="16"/>
          <w:lang w:eastAsia="ru-RU"/>
        </w:rPr>
        <w:t xml:space="preserve">1 </w:t>
      </w:r>
      <w:r w:rsidRPr="008D459F">
        <w:rPr>
          <w:rFonts w:eastAsia="Times New Roman" w:cs="Times New Roman"/>
          <w:b/>
          <w:bCs/>
          <w:color w:val="000000"/>
          <w:sz w:val="16"/>
          <w:szCs w:val="16"/>
          <w:lang w:eastAsia="ru-RU"/>
        </w:rPr>
        <w:t xml:space="preserve">— </w:t>
      </w:r>
      <w:r w:rsidRPr="008D459F">
        <w:rPr>
          <w:rFonts w:eastAsia="Times New Roman" w:cs="Times New Roman"/>
          <w:i/>
          <w:iCs/>
          <w:color w:val="000000"/>
          <w:sz w:val="16"/>
          <w:szCs w:val="16"/>
          <w:lang w:eastAsia="ru-RU"/>
        </w:rPr>
        <w:t xml:space="preserve">нормальне навантаження на шину; 2 </w:t>
      </w:r>
      <w:r w:rsidRPr="008D459F">
        <w:rPr>
          <w:rFonts w:eastAsia="Times New Roman" w:cs="Times New Roman"/>
          <w:color w:val="000000"/>
          <w:sz w:val="16"/>
          <w:szCs w:val="16"/>
          <w:lang w:eastAsia="ru-RU"/>
        </w:rPr>
        <w:t xml:space="preserve">— </w:t>
      </w:r>
      <w:r w:rsidRPr="008D459F">
        <w:rPr>
          <w:rFonts w:eastAsia="Times New Roman" w:cs="Times New Roman"/>
          <w:i/>
          <w:iCs/>
          <w:color w:val="000000"/>
          <w:sz w:val="16"/>
          <w:szCs w:val="16"/>
          <w:lang w:eastAsia="ru-RU"/>
        </w:rPr>
        <w:t>нормальний пробіг шини</w:t>
      </w:r>
      <w:r w:rsidRPr="008D459F">
        <w:rPr>
          <w:rFonts w:eastAsia="Times New Roman" w:cs="Times New Roman"/>
          <w:i/>
          <w:iCs/>
          <w:color w:val="000000"/>
          <w:sz w:val="16"/>
          <w:szCs w:val="16"/>
          <w:lang w:val="ru-RU" w:eastAsia="ru-RU"/>
        </w:rPr>
        <w:t xml:space="preserve"> </w:t>
      </w:r>
      <w:r w:rsidRPr="008D459F">
        <w:rPr>
          <w:rFonts w:eastAsia="Times New Roman" w:cs="Times New Roman"/>
          <w:i/>
          <w:iCs/>
          <w:color w:val="000000"/>
          <w:sz w:val="16"/>
          <w:szCs w:val="16"/>
          <w:lang w:val="en-US" w:eastAsia="ru-RU"/>
        </w:rPr>
        <w:t>L</w:t>
      </w:r>
      <w:r w:rsidRPr="008D459F">
        <w:rPr>
          <w:rFonts w:eastAsia="Times New Roman" w:cs="Times New Roman"/>
          <w:i/>
          <w:iCs/>
          <w:color w:val="000000"/>
          <w:sz w:val="16"/>
          <w:szCs w:val="16"/>
          <w:lang w:val="ru-RU" w:eastAsia="ru-RU"/>
        </w:rPr>
        <w:t>;</w:t>
      </w:r>
    </w:p>
    <w:p w:rsidR="008D459F" w:rsidRPr="008D459F" w:rsidRDefault="008D459F" w:rsidP="008D459F">
      <w:pPr>
        <w:autoSpaceDE w:val="0"/>
        <w:autoSpaceDN w:val="0"/>
        <w:adjustRightInd w:val="0"/>
        <w:spacing w:line="240" w:lineRule="auto"/>
        <w:jc w:val="center"/>
        <w:rPr>
          <w:rFonts w:eastAsia="Times New Roman" w:cs="Times New Roman"/>
          <w:i/>
          <w:iCs/>
          <w:color w:val="000000"/>
          <w:sz w:val="16"/>
          <w:szCs w:val="16"/>
          <w:lang w:val="ru-RU" w:eastAsia="ru-RU"/>
        </w:rPr>
      </w:pPr>
      <w:r w:rsidRPr="008D459F">
        <w:rPr>
          <w:rFonts w:eastAsia="Times New Roman" w:cs="Times New Roman"/>
          <w:i/>
          <w:iCs/>
          <w:color w:val="000000"/>
          <w:sz w:val="16"/>
          <w:szCs w:val="16"/>
          <w:lang w:eastAsia="ru-RU"/>
        </w:rPr>
        <w:t xml:space="preserve">3 </w:t>
      </w:r>
      <w:r w:rsidRPr="008D459F">
        <w:rPr>
          <w:rFonts w:eastAsia="Times New Roman" w:cs="Times New Roman"/>
          <w:b/>
          <w:bCs/>
          <w:color w:val="000000"/>
          <w:sz w:val="16"/>
          <w:szCs w:val="16"/>
          <w:lang w:eastAsia="ru-RU"/>
        </w:rPr>
        <w:t xml:space="preserve">— </w:t>
      </w:r>
      <w:r w:rsidRPr="008D459F">
        <w:rPr>
          <w:rFonts w:eastAsia="Times New Roman" w:cs="Times New Roman"/>
          <w:i/>
          <w:iCs/>
          <w:color w:val="000000"/>
          <w:sz w:val="16"/>
          <w:szCs w:val="16"/>
          <w:lang w:eastAsia="ru-RU"/>
        </w:rPr>
        <w:t>пробіг шини при ненормованих навантаженнях</w:t>
      </w:r>
      <w:r w:rsidRPr="008D459F">
        <w:rPr>
          <w:rFonts w:eastAsia="Times New Roman" w:cs="Times New Roman"/>
          <w:i/>
          <w:iCs/>
          <w:color w:val="000000"/>
          <w:sz w:val="16"/>
          <w:szCs w:val="16"/>
          <w:lang w:val="el-GR" w:eastAsia="ru-RU"/>
        </w:rPr>
        <w:t xml:space="preserve"> Ρ</w:t>
      </w:r>
    </w:p>
    <w:p w:rsidR="008D459F" w:rsidRPr="008D459F" w:rsidRDefault="008D459F" w:rsidP="008D459F">
      <w:pPr>
        <w:autoSpaceDE w:val="0"/>
        <w:autoSpaceDN w:val="0"/>
        <w:adjustRightInd w:val="0"/>
        <w:spacing w:line="240" w:lineRule="auto"/>
        <w:jc w:val="center"/>
        <w:rPr>
          <w:rFonts w:eastAsia="Times New Roman" w:cs="Times New Roman"/>
          <w:i/>
          <w:iCs/>
          <w:color w:val="000000"/>
          <w:sz w:val="16"/>
          <w:szCs w:val="16"/>
          <w:lang w:val="ru-RU" w:eastAsia="ru-RU"/>
        </w:rPr>
      </w:pPr>
      <w:r>
        <w:rPr>
          <w:rFonts w:eastAsia="Times New Roman" w:cs="Times New Roman"/>
          <w:noProof/>
          <w:sz w:val="24"/>
          <w:szCs w:val="24"/>
          <w:lang w:eastAsia="uk-UA"/>
        </w:rPr>
        <w:drawing>
          <wp:inline distT="0" distB="0" distL="0" distR="0">
            <wp:extent cx="1945640" cy="147066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45640" cy="1470660"/>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jc w:val="center"/>
        <w:rPr>
          <w:rFonts w:eastAsia="Times New Roman" w:cs="Times New Roman"/>
          <w:sz w:val="18"/>
          <w:szCs w:val="18"/>
          <w:lang w:val="ru-RU" w:eastAsia="uk-UA"/>
        </w:rPr>
      </w:pPr>
      <w:r w:rsidRPr="008D459F">
        <w:rPr>
          <w:rFonts w:eastAsia="Times New Roman" w:cs="Times New Roman"/>
          <w:i/>
          <w:iCs/>
          <w:color w:val="000000"/>
          <w:sz w:val="16"/>
          <w:szCs w:val="16"/>
          <w:lang w:val="ru-RU" w:eastAsia="ru-RU"/>
        </w:rPr>
        <w:t>Рис.</w:t>
      </w:r>
      <w:r w:rsidRPr="008D459F">
        <w:rPr>
          <w:rFonts w:eastAsia="Times New Roman" w:cs="Times New Roman"/>
          <w:i/>
          <w:iCs/>
          <w:color w:val="000000"/>
          <w:sz w:val="16"/>
          <w:szCs w:val="16"/>
          <w:lang w:eastAsia="ru-RU"/>
        </w:rPr>
        <w:t xml:space="preserve"> </w:t>
      </w:r>
      <w:r w:rsidRPr="008D459F">
        <w:rPr>
          <w:rFonts w:eastAsia="Times New Roman" w:cs="Times New Roman"/>
          <w:color w:val="000000"/>
          <w:sz w:val="16"/>
          <w:szCs w:val="16"/>
          <w:lang w:eastAsia="ru-RU"/>
        </w:rPr>
        <w:t xml:space="preserve">13.5. </w:t>
      </w:r>
      <w:r w:rsidRPr="008D459F">
        <w:rPr>
          <w:rFonts w:eastAsia="Times New Roman" w:cs="Times New Roman"/>
          <w:b/>
          <w:bCs/>
          <w:color w:val="000000"/>
          <w:sz w:val="16"/>
          <w:szCs w:val="16"/>
          <w:lang w:eastAsia="ru-RU"/>
        </w:rPr>
        <w:t>Вплив глибини рисунка протектора</w:t>
      </w:r>
      <w:r w:rsidRPr="008D459F">
        <w:rPr>
          <w:rFonts w:eastAsia="Times New Roman" w:cs="Times New Roman"/>
          <w:b/>
          <w:bCs/>
          <w:color w:val="000000"/>
          <w:sz w:val="16"/>
          <w:szCs w:val="16"/>
          <w:lang w:val="ru-RU" w:eastAsia="ru-RU"/>
        </w:rPr>
        <w:t xml:space="preserve"> </w:t>
      </w:r>
      <w:r w:rsidRPr="008D459F">
        <w:rPr>
          <w:rFonts w:eastAsia="Times New Roman" w:cs="Times New Roman"/>
          <w:i/>
          <w:iCs/>
          <w:color w:val="000000"/>
          <w:sz w:val="16"/>
          <w:szCs w:val="16"/>
          <w:lang w:val="en-US" w:eastAsia="ru-RU"/>
        </w:rPr>
        <w:t>h</w:t>
      </w:r>
      <w:r w:rsidRPr="008D459F">
        <w:rPr>
          <w:rFonts w:eastAsia="Times New Roman" w:cs="Times New Roman"/>
          <w:i/>
          <w:iCs/>
          <w:color w:val="000000"/>
          <w:sz w:val="16"/>
          <w:szCs w:val="16"/>
          <w:lang w:eastAsia="ru-RU"/>
        </w:rPr>
        <w:t xml:space="preserve"> </w:t>
      </w:r>
      <w:r w:rsidRPr="008D459F">
        <w:rPr>
          <w:rFonts w:eastAsia="Times New Roman" w:cs="Times New Roman"/>
          <w:b/>
          <w:bCs/>
          <w:color w:val="000000"/>
          <w:sz w:val="16"/>
          <w:szCs w:val="16"/>
          <w:lang w:eastAsia="ru-RU"/>
        </w:rPr>
        <w:t>при попередній</w:t>
      </w:r>
      <w:r w:rsidRPr="008D459F">
        <w:rPr>
          <w:rFonts w:eastAsia="Times New Roman" w:cs="Times New Roman"/>
          <w:b/>
          <w:bCs/>
          <w:color w:val="000000"/>
          <w:sz w:val="16"/>
          <w:szCs w:val="16"/>
          <w:lang w:val="ru-RU" w:eastAsia="ru-RU"/>
        </w:rPr>
        <w:t xml:space="preserve"> </w:t>
      </w:r>
      <w:r w:rsidRPr="008D459F">
        <w:rPr>
          <w:rFonts w:eastAsia="Times New Roman" w:cs="Times New Roman"/>
          <w:b/>
          <w:bCs/>
          <w:color w:val="000000"/>
          <w:sz w:val="16"/>
          <w:szCs w:val="16"/>
          <w:lang w:eastAsia="ru-RU"/>
        </w:rPr>
        <w:t>обкатці шин на їх спрацювання і</w:t>
      </w:r>
      <w:r w:rsidRPr="008D459F">
        <w:rPr>
          <w:rFonts w:eastAsia="Times New Roman" w:cs="Times New Roman"/>
          <w:b/>
          <w:bCs/>
          <w:color w:val="000000"/>
          <w:sz w:val="16"/>
          <w:szCs w:val="16"/>
          <w:lang w:val="ru-RU" w:eastAsia="ru-RU"/>
        </w:rPr>
        <w:t xml:space="preserve"> </w:t>
      </w:r>
      <w:r w:rsidRPr="008D459F">
        <w:rPr>
          <w:rFonts w:eastAsia="Times New Roman" w:cs="Times New Roman"/>
          <w:b/>
          <w:bCs/>
          <w:color w:val="000000"/>
          <w:sz w:val="16"/>
          <w:szCs w:val="16"/>
          <w:lang w:eastAsia="ru-RU"/>
        </w:rPr>
        <w:t>пробіг</w:t>
      </w:r>
      <w:r w:rsidRPr="008D459F">
        <w:rPr>
          <w:rFonts w:eastAsia="Times New Roman" w:cs="Times New Roman"/>
          <w:b/>
          <w:bCs/>
          <w:color w:val="000000"/>
          <w:sz w:val="16"/>
          <w:szCs w:val="16"/>
          <w:lang w:val="ru-RU" w:eastAsia="ru-RU"/>
        </w:rPr>
        <w:t xml:space="preserve"> </w:t>
      </w:r>
      <w:r w:rsidRPr="008D459F">
        <w:rPr>
          <w:rFonts w:eastAsia="Times New Roman" w:cs="Times New Roman"/>
          <w:b/>
          <w:bCs/>
          <w:i/>
          <w:iCs/>
          <w:color w:val="000000"/>
          <w:sz w:val="16"/>
          <w:szCs w:val="16"/>
          <w:lang w:val="en-US" w:eastAsia="ru-RU"/>
        </w:rPr>
        <w:t>L</w:t>
      </w:r>
      <w:r w:rsidRPr="008D459F">
        <w:rPr>
          <w:rFonts w:eastAsia="Times New Roman" w:cs="Times New Roman"/>
          <w:b/>
          <w:bCs/>
          <w:i/>
          <w:iCs/>
          <w:color w:val="000000"/>
          <w:sz w:val="16"/>
          <w:szCs w:val="16"/>
          <w:lang w:val="ru-RU" w:eastAsia="ru-RU"/>
        </w:rPr>
        <w:t>:</w:t>
      </w:r>
      <w:r w:rsidRPr="008D459F">
        <w:rPr>
          <w:rFonts w:eastAsia="Times New Roman" w:cs="Times New Roman"/>
          <w:b/>
          <w:bCs/>
          <w:i/>
          <w:iCs/>
          <w:color w:val="000000"/>
          <w:sz w:val="16"/>
          <w:szCs w:val="16"/>
          <w:lang w:eastAsia="ru-RU"/>
        </w:rPr>
        <w:t xml:space="preserve"> </w:t>
      </w:r>
      <w:r w:rsidRPr="008D459F">
        <w:rPr>
          <w:rFonts w:eastAsia="Times New Roman" w:cs="Times New Roman"/>
          <w:i/>
          <w:iCs/>
          <w:color w:val="000000"/>
          <w:sz w:val="16"/>
          <w:szCs w:val="16"/>
          <w:lang w:eastAsia="ru-RU"/>
        </w:rPr>
        <w:t>1</w:t>
      </w:r>
      <w:r w:rsidRPr="008D459F">
        <w:rPr>
          <w:rFonts w:eastAsia="Times New Roman" w:cs="Times New Roman"/>
          <w:b/>
          <w:bCs/>
          <w:i/>
          <w:iCs/>
          <w:color w:val="000000"/>
          <w:sz w:val="16"/>
          <w:szCs w:val="16"/>
          <w:lang w:eastAsia="ru-RU"/>
        </w:rPr>
        <w:t xml:space="preserve"> </w:t>
      </w:r>
      <w:r w:rsidRPr="008D459F">
        <w:rPr>
          <w:rFonts w:eastAsia="Times New Roman" w:cs="Times New Roman"/>
          <w:b/>
          <w:bCs/>
          <w:color w:val="000000"/>
          <w:sz w:val="16"/>
          <w:szCs w:val="16"/>
          <w:lang w:eastAsia="ru-RU"/>
        </w:rPr>
        <w:t xml:space="preserve">— </w:t>
      </w:r>
      <w:r w:rsidRPr="008D459F">
        <w:rPr>
          <w:rFonts w:eastAsia="Times New Roman" w:cs="Times New Roman"/>
          <w:i/>
          <w:iCs/>
          <w:color w:val="000000"/>
          <w:sz w:val="16"/>
          <w:szCs w:val="16"/>
          <w:lang w:eastAsia="ru-RU"/>
        </w:rPr>
        <w:t>експлуатація шин</w:t>
      </w:r>
      <w:r w:rsidRPr="008D459F">
        <w:rPr>
          <w:rFonts w:eastAsia="Times New Roman" w:cs="Times New Roman"/>
          <w:i/>
          <w:iCs/>
          <w:color w:val="000000"/>
          <w:sz w:val="16"/>
          <w:szCs w:val="16"/>
          <w:lang w:val="ru-RU" w:eastAsia="ru-RU"/>
        </w:rPr>
        <w:t xml:space="preserve"> </w:t>
      </w:r>
      <w:r w:rsidRPr="008D459F">
        <w:rPr>
          <w:rFonts w:eastAsia="Times New Roman" w:cs="Times New Roman"/>
          <w:i/>
          <w:iCs/>
          <w:color w:val="000000"/>
          <w:sz w:val="16"/>
          <w:szCs w:val="16"/>
          <w:lang w:eastAsia="ru-RU"/>
        </w:rPr>
        <w:t>на ведучих колесах без обкатки;</w:t>
      </w:r>
      <w:r w:rsidRPr="008D459F">
        <w:rPr>
          <w:rFonts w:eastAsia="Times New Roman" w:cs="Times New Roman"/>
          <w:i/>
          <w:iCs/>
          <w:color w:val="000000"/>
          <w:sz w:val="16"/>
          <w:szCs w:val="16"/>
          <w:lang w:val="ru-RU" w:eastAsia="ru-RU"/>
        </w:rPr>
        <w:t xml:space="preserve"> </w:t>
      </w:r>
      <w:r w:rsidRPr="008D459F">
        <w:rPr>
          <w:rFonts w:eastAsia="Times New Roman" w:cs="Times New Roman"/>
          <w:i/>
          <w:iCs/>
          <w:color w:val="000000"/>
          <w:sz w:val="16"/>
          <w:szCs w:val="16"/>
          <w:lang w:eastAsia="ru-RU"/>
        </w:rPr>
        <w:t xml:space="preserve">2 </w:t>
      </w:r>
      <w:r w:rsidRPr="008D459F">
        <w:rPr>
          <w:rFonts w:eastAsia="Times New Roman" w:cs="Times New Roman"/>
          <w:b/>
          <w:bCs/>
          <w:color w:val="000000"/>
          <w:sz w:val="16"/>
          <w:szCs w:val="16"/>
          <w:lang w:eastAsia="ru-RU"/>
        </w:rPr>
        <w:t xml:space="preserve">— </w:t>
      </w:r>
      <w:r w:rsidRPr="008D459F">
        <w:rPr>
          <w:rFonts w:eastAsia="Times New Roman" w:cs="Times New Roman"/>
          <w:i/>
          <w:iCs/>
          <w:color w:val="000000"/>
          <w:sz w:val="16"/>
          <w:szCs w:val="16"/>
          <w:lang w:eastAsia="ru-RU"/>
        </w:rPr>
        <w:t>обкатка на передніх колесах;</w:t>
      </w:r>
      <w:r w:rsidRPr="008D459F">
        <w:rPr>
          <w:rFonts w:eastAsia="Times New Roman" w:cs="Times New Roman"/>
          <w:i/>
          <w:iCs/>
          <w:color w:val="000000"/>
          <w:sz w:val="16"/>
          <w:szCs w:val="16"/>
          <w:lang w:val="ru-RU" w:eastAsia="ru-RU"/>
        </w:rPr>
        <w:t xml:space="preserve"> </w:t>
      </w:r>
      <w:r w:rsidRPr="008D459F">
        <w:rPr>
          <w:rFonts w:eastAsia="Times New Roman" w:cs="Times New Roman"/>
          <w:i/>
          <w:iCs/>
          <w:color w:val="000000"/>
          <w:sz w:val="16"/>
          <w:szCs w:val="16"/>
          <w:lang w:eastAsia="ru-RU"/>
        </w:rPr>
        <w:t xml:space="preserve">3 </w:t>
      </w:r>
      <w:r w:rsidRPr="008D459F">
        <w:rPr>
          <w:rFonts w:eastAsia="Times New Roman" w:cs="Times New Roman"/>
          <w:b/>
          <w:bCs/>
          <w:color w:val="000000"/>
          <w:sz w:val="16"/>
          <w:szCs w:val="16"/>
          <w:lang w:eastAsia="ru-RU"/>
        </w:rPr>
        <w:t xml:space="preserve">— </w:t>
      </w:r>
      <w:r w:rsidRPr="008D459F">
        <w:rPr>
          <w:rFonts w:eastAsia="Times New Roman" w:cs="Times New Roman"/>
          <w:i/>
          <w:iCs/>
          <w:color w:val="000000"/>
          <w:sz w:val="16"/>
          <w:szCs w:val="16"/>
          <w:lang w:eastAsia="ru-RU"/>
        </w:rPr>
        <w:t>дальша експлуатація на ведучих колесах після обкатки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p>
    <w:p w:rsidR="008D459F" w:rsidRPr="008D459F" w:rsidRDefault="008D459F" w:rsidP="008D459F">
      <w:pPr>
        <w:autoSpaceDE w:val="0"/>
        <w:autoSpaceDN w:val="0"/>
        <w:adjustRightInd w:val="0"/>
        <w:spacing w:line="240" w:lineRule="auto"/>
        <w:outlineLvl w:val="0"/>
        <w:rPr>
          <w:rFonts w:eastAsia="Times New Roman" w:cs="Times New Roman"/>
          <w:b/>
          <w:bCs/>
          <w:sz w:val="24"/>
          <w:szCs w:val="24"/>
          <w:lang w:eastAsia="uk-UA"/>
        </w:rPr>
      </w:pPr>
      <w:bookmarkStart w:id="8" w:name="_Toc220683868"/>
      <w:r w:rsidRPr="008D459F">
        <w:rPr>
          <w:rFonts w:eastAsia="Times New Roman" w:cs="Times New Roman"/>
          <w:b/>
          <w:bCs/>
          <w:sz w:val="24"/>
          <w:szCs w:val="24"/>
          <w:lang w:eastAsia="uk-UA"/>
        </w:rPr>
        <w:t>13.3. Несправності автомобільних шин</w:t>
      </w:r>
      <w:bookmarkEnd w:id="8"/>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Під час експлуатації автомобіля відбувається зношення протектора покришки, який можна розділити на нормальний і ненормальний.</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Зношення вважається нормальним, якщо малий ресурс протектора викликано не присутністю яких-небудь механічних дефектів у даному транспортному засобі, а є результатом умов експлуатації.</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Нормальне зношення може бути обумовлене: станом, профілем і плануванням дороги (на гірському серпантині зношення вдвічі вище, ніж в нормальних умовах); швидкістю і жорсткістю манери водіння; температурою навколишнього середовища та кліматом; потужністю двигуна; сумісністю типу шини з умовами експлуатації.</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Ненормально швидке зношення обумовлене дефектом або відхиленнями від норми у підвісці транспортного засобу, системі управління або гальм. Цей тип зношення має ухил, що переходить з однієї сторони на іншу. Ненормально швидке зношення проявляється у вигляді зіскобленості, яку видно в межах всього протектора, а також у формі більш-менш помітного хвилястого зношення, що з'являється на одному з торців протекторного блока. Це викликано тим, що переміщення колеса не збігається з площиною його обертання. Якщо з'явилося нерівномірне зношення шини, необхідно перевірити: тиск в шинах; правильність установки колес; регулювання, включаючи задній міст; балансування; механічний стан машини: підшипники, втулки, пружини, кінці маршрутних тяг, цапфи.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Шина з одностороннім конусоподібним зношенням по рівній площині поверхні котиться з відведенням, як це буває, коли по площині котиться конус. Лише симетрія шин справа і зліва (навіть сильно зношених) позбавляє від такого відведення. Помилка в тому, що заміна одного колеса на інше відбувалася без якої-небудь системи.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Якщо колеса на автомобілі не змінювали місцями, картина зношення залишається приблизно симетричною відносно серединної площини кузова і автомобіль цілком прийнятно тримає курс.</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Більшість автомобільних інструкцій містить вказівки про те, в які терміни і в якій послідовності необхідно міняти місцями колеса, щоб їх зношення залишалося достатньо рівномірним. Шини з направленим рисунком протектора (що мають на боковині стрілку «напрямок обертання») вимагають ще більшої уваги. Тут схема заміни за інструкцією зовсім непридатна — міняти місцями можна лише передні та задні колеса однієї сторони (лівої, правої).</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Таким чином, навіть використання однакових шин не завжди гарантує нормальне проведення автомобіля по дорозі. З різними «несподіванками» стикаються при використанні різних типорозмірів і конструкцій шин, різних рисунків їх протекторів і т. ін.</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Основні несправності автомобільних шин і їх причини показано на рис. 13.6.</w:t>
      </w:r>
    </w:p>
    <w:tbl>
      <w:tblPr>
        <w:tblStyle w:val="a9"/>
        <w:tblW w:w="0" w:type="auto"/>
        <w:jc w:val="center"/>
        <w:tblInd w:w="0" w:type="dxa"/>
        <w:tblLook w:val="01E0" w:firstRow="1" w:lastRow="1" w:firstColumn="1" w:lastColumn="1" w:noHBand="0" w:noVBand="0"/>
      </w:tblPr>
      <w:tblGrid>
        <w:gridCol w:w="4448"/>
        <w:gridCol w:w="4393"/>
      </w:tblGrid>
      <w:tr w:rsidR="008D459F" w:rsidRPr="008D459F" w:rsidTr="004E5F82">
        <w:trPr>
          <w:jc w:val="center"/>
        </w:trPr>
        <w:tc>
          <w:tcPr>
            <w:tcW w:w="0" w:type="auto"/>
            <w:tcBorders>
              <w:top w:val="single" w:sz="4" w:space="0" w:color="auto"/>
              <w:left w:val="single" w:sz="4" w:space="0" w:color="auto"/>
              <w:bottom w:val="single" w:sz="4" w:space="0" w:color="auto"/>
              <w:right w:val="single" w:sz="4" w:space="0" w:color="auto"/>
            </w:tcBorders>
          </w:tcPr>
          <w:p w:rsidR="008D459F" w:rsidRPr="008D459F" w:rsidRDefault="008D459F" w:rsidP="008D459F">
            <w:pPr>
              <w:spacing w:line="240" w:lineRule="auto"/>
              <w:ind w:firstLine="0"/>
              <w:jc w:val="center"/>
              <w:rPr>
                <w:rFonts w:cs="Times New Roman"/>
                <w:i/>
                <w:iCs/>
                <w:color w:val="000000"/>
                <w:sz w:val="16"/>
                <w:szCs w:val="16"/>
              </w:rPr>
            </w:pPr>
            <w:r w:rsidRPr="008D459F">
              <w:rPr>
                <w:rFonts w:cs="Times New Roman"/>
                <w:i/>
                <w:iCs/>
                <w:color w:val="000000"/>
                <w:sz w:val="16"/>
                <w:szCs w:val="16"/>
              </w:rPr>
              <w:t>Перерізи від диска</w:t>
            </w:r>
          </w:p>
          <w:p w:rsidR="008D459F" w:rsidRPr="008D459F" w:rsidRDefault="008D459F" w:rsidP="008D459F">
            <w:pPr>
              <w:spacing w:line="240" w:lineRule="auto"/>
              <w:ind w:firstLine="0"/>
              <w:jc w:val="center"/>
              <w:rPr>
                <w:rFonts w:cs="Times New Roman"/>
                <w:sz w:val="16"/>
                <w:szCs w:val="16"/>
              </w:rPr>
            </w:pPr>
            <w:r>
              <w:rPr>
                <w:rFonts w:cs="Times New Roman"/>
                <w:noProof/>
                <w:sz w:val="16"/>
                <w:szCs w:val="16"/>
              </w:rPr>
              <w:lastRenderedPageBreak/>
              <w:drawing>
                <wp:inline distT="0" distB="0" distL="0" distR="0">
                  <wp:extent cx="1697355" cy="154368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97355" cy="154368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tcPr>
          <w:p w:rsidR="008D459F" w:rsidRPr="008D459F" w:rsidRDefault="008D459F" w:rsidP="008D459F">
            <w:pPr>
              <w:spacing w:line="240" w:lineRule="auto"/>
              <w:ind w:firstLine="0"/>
              <w:jc w:val="center"/>
              <w:rPr>
                <w:rFonts w:cs="Times New Roman"/>
                <w:i/>
                <w:iCs/>
                <w:color w:val="000000"/>
                <w:sz w:val="16"/>
                <w:szCs w:val="16"/>
              </w:rPr>
            </w:pPr>
            <w:r w:rsidRPr="008D459F">
              <w:rPr>
                <w:rFonts w:cs="Times New Roman"/>
                <w:i/>
                <w:iCs/>
                <w:color w:val="000000"/>
                <w:sz w:val="16"/>
                <w:szCs w:val="16"/>
              </w:rPr>
              <w:lastRenderedPageBreak/>
              <w:t>Поріз — розрив</w:t>
            </w:r>
          </w:p>
          <w:p w:rsidR="008D459F" w:rsidRPr="008D459F" w:rsidRDefault="008D459F" w:rsidP="008D459F">
            <w:pPr>
              <w:spacing w:line="240" w:lineRule="auto"/>
              <w:ind w:firstLine="0"/>
              <w:jc w:val="center"/>
              <w:rPr>
                <w:rFonts w:cs="Times New Roman"/>
                <w:sz w:val="16"/>
                <w:szCs w:val="16"/>
              </w:rPr>
            </w:pPr>
            <w:r>
              <w:rPr>
                <w:rFonts w:cs="Times New Roman"/>
                <w:noProof/>
                <w:sz w:val="16"/>
                <w:szCs w:val="16"/>
              </w:rPr>
              <w:lastRenderedPageBreak/>
              <w:drawing>
                <wp:inline distT="0" distB="0" distL="0" distR="0">
                  <wp:extent cx="1689735" cy="1543685"/>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89735" cy="1543685"/>
                          </a:xfrm>
                          <a:prstGeom prst="rect">
                            <a:avLst/>
                          </a:prstGeom>
                          <a:noFill/>
                          <a:ln>
                            <a:noFill/>
                          </a:ln>
                        </pic:spPr>
                      </pic:pic>
                    </a:graphicData>
                  </a:graphic>
                </wp:inline>
              </w:drawing>
            </w:r>
          </w:p>
        </w:tc>
      </w:tr>
      <w:tr w:rsidR="008D459F" w:rsidRPr="008D459F" w:rsidTr="004E5F82">
        <w:trPr>
          <w:jc w:val="center"/>
        </w:trPr>
        <w:tc>
          <w:tcPr>
            <w:tcW w:w="0" w:type="auto"/>
            <w:tcBorders>
              <w:top w:val="single" w:sz="4" w:space="0" w:color="auto"/>
              <w:left w:val="single" w:sz="4" w:space="0" w:color="auto"/>
              <w:bottom w:val="single" w:sz="4" w:space="0" w:color="auto"/>
              <w:right w:val="single" w:sz="4" w:space="0" w:color="auto"/>
            </w:tcBorders>
          </w:tcPr>
          <w:p w:rsidR="008D459F" w:rsidRPr="008D459F" w:rsidRDefault="008D459F" w:rsidP="008D459F">
            <w:pPr>
              <w:spacing w:line="240" w:lineRule="auto"/>
              <w:ind w:firstLine="0"/>
              <w:jc w:val="left"/>
              <w:rPr>
                <w:rFonts w:cs="Times New Roman"/>
                <w:color w:val="000000"/>
                <w:sz w:val="16"/>
                <w:szCs w:val="16"/>
              </w:rPr>
            </w:pPr>
            <w:r w:rsidRPr="008D459F">
              <w:rPr>
                <w:rFonts w:cs="Times New Roman"/>
                <w:color w:val="000000"/>
                <w:sz w:val="16"/>
                <w:szCs w:val="16"/>
              </w:rPr>
              <w:lastRenderedPageBreak/>
              <w:t>— несправний диск</w:t>
            </w:r>
          </w:p>
          <w:p w:rsidR="008D459F" w:rsidRPr="008D459F" w:rsidRDefault="008D459F" w:rsidP="008D459F">
            <w:pPr>
              <w:spacing w:line="240" w:lineRule="auto"/>
              <w:ind w:firstLine="0"/>
              <w:jc w:val="left"/>
              <w:rPr>
                <w:rFonts w:cs="Times New Roman"/>
                <w:color w:val="000000"/>
                <w:sz w:val="16"/>
                <w:szCs w:val="16"/>
              </w:rPr>
            </w:pPr>
            <w:r w:rsidRPr="008D459F">
              <w:rPr>
                <w:rFonts w:cs="Times New Roman"/>
                <w:color w:val="000000"/>
                <w:sz w:val="16"/>
                <w:szCs w:val="16"/>
              </w:rPr>
              <w:t>— диск, що не відповідає розміру</w:t>
            </w:r>
          </w:p>
          <w:p w:rsidR="008D459F" w:rsidRPr="008D459F" w:rsidRDefault="008D459F" w:rsidP="008D459F">
            <w:pPr>
              <w:spacing w:line="240" w:lineRule="auto"/>
              <w:ind w:firstLine="0"/>
              <w:jc w:val="center"/>
              <w:rPr>
                <w:rFonts w:cs="Times New Roman"/>
                <w:sz w:val="16"/>
                <w:szCs w:val="16"/>
              </w:rPr>
            </w:pPr>
            <w:r w:rsidRPr="008D459F">
              <w:rPr>
                <w:rFonts w:cs="Times New Roman"/>
                <w:color w:val="000000"/>
                <w:sz w:val="16"/>
                <w:szCs w:val="16"/>
              </w:rPr>
              <w:t>— неправильний монтаж/демонтаж</w:t>
            </w:r>
          </w:p>
        </w:tc>
        <w:tc>
          <w:tcPr>
            <w:tcW w:w="0" w:type="auto"/>
            <w:tcBorders>
              <w:top w:val="single" w:sz="4" w:space="0" w:color="auto"/>
              <w:left w:val="single" w:sz="4" w:space="0" w:color="auto"/>
              <w:bottom w:val="single" w:sz="4" w:space="0" w:color="auto"/>
              <w:right w:val="single" w:sz="4" w:space="0" w:color="auto"/>
            </w:tcBorders>
          </w:tcPr>
          <w:p w:rsidR="008D459F" w:rsidRPr="008D459F" w:rsidRDefault="008D459F" w:rsidP="008D459F">
            <w:pPr>
              <w:spacing w:line="240" w:lineRule="auto"/>
              <w:ind w:firstLine="0"/>
              <w:jc w:val="left"/>
              <w:rPr>
                <w:rFonts w:cs="Times New Roman"/>
                <w:color w:val="000000"/>
                <w:sz w:val="16"/>
                <w:szCs w:val="16"/>
              </w:rPr>
            </w:pPr>
            <w:r w:rsidRPr="008D459F">
              <w:rPr>
                <w:rFonts w:cs="Times New Roman"/>
                <w:color w:val="000000"/>
                <w:sz w:val="16"/>
                <w:szCs w:val="16"/>
              </w:rPr>
              <w:t>— розрив через зовнішні порізи або удари</w:t>
            </w:r>
          </w:p>
          <w:p w:rsidR="008D459F" w:rsidRPr="008D459F" w:rsidRDefault="008D459F" w:rsidP="008D459F">
            <w:pPr>
              <w:spacing w:line="240" w:lineRule="auto"/>
              <w:ind w:firstLine="0"/>
              <w:jc w:val="left"/>
              <w:rPr>
                <w:rFonts w:cs="Times New Roman"/>
                <w:color w:val="000000"/>
                <w:sz w:val="16"/>
                <w:szCs w:val="16"/>
              </w:rPr>
            </w:pPr>
            <w:r w:rsidRPr="008D459F">
              <w:rPr>
                <w:rFonts w:cs="Times New Roman"/>
                <w:color w:val="000000"/>
                <w:sz w:val="16"/>
                <w:szCs w:val="16"/>
              </w:rPr>
              <w:t>— підвищений тиск у шині та перевантаження</w:t>
            </w:r>
          </w:p>
          <w:p w:rsidR="008D459F" w:rsidRPr="008D459F" w:rsidRDefault="008D459F" w:rsidP="008D459F">
            <w:pPr>
              <w:spacing w:line="240" w:lineRule="auto"/>
              <w:ind w:firstLine="0"/>
              <w:jc w:val="center"/>
              <w:rPr>
                <w:rFonts w:cs="Times New Roman"/>
                <w:sz w:val="16"/>
                <w:szCs w:val="16"/>
              </w:rPr>
            </w:pPr>
            <w:r w:rsidRPr="008D459F">
              <w:rPr>
                <w:rFonts w:cs="Times New Roman"/>
                <w:color w:val="000000"/>
                <w:sz w:val="16"/>
                <w:szCs w:val="16"/>
              </w:rPr>
              <w:t>— необережне водіння на високій швидкості</w:t>
            </w:r>
          </w:p>
        </w:tc>
      </w:tr>
      <w:tr w:rsidR="008D459F" w:rsidRPr="008D459F" w:rsidTr="004E5F82">
        <w:trPr>
          <w:jc w:val="center"/>
        </w:trPr>
        <w:tc>
          <w:tcPr>
            <w:tcW w:w="0" w:type="auto"/>
            <w:tcBorders>
              <w:top w:val="single" w:sz="4" w:space="0" w:color="auto"/>
              <w:left w:val="single" w:sz="4" w:space="0" w:color="auto"/>
              <w:bottom w:val="single" w:sz="4" w:space="0" w:color="auto"/>
              <w:right w:val="single" w:sz="4" w:space="0" w:color="auto"/>
            </w:tcBorders>
          </w:tcPr>
          <w:p w:rsidR="008D459F" w:rsidRPr="008D459F" w:rsidRDefault="008D459F" w:rsidP="008D459F">
            <w:pPr>
              <w:spacing w:line="240" w:lineRule="auto"/>
              <w:ind w:firstLine="0"/>
              <w:jc w:val="center"/>
              <w:rPr>
                <w:rFonts w:cs="Times New Roman"/>
                <w:i/>
                <w:iCs/>
                <w:color w:val="000000"/>
                <w:sz w:val="16"/>
                <w:szCs w:val="16"/>
              </w:rPr>
            </w:pPr>
            <w:r w:rsidRPr="008D459F">
              <w:rPr>
                <w:rFonts w:cs="Times New Roman"/>
                <w:i/>
                <w:iCs/>
                <w:color w:val="000000"/>
                <w:sz w:val="16"/>
                <w:szCs w:val="16"/>
              </w:rPr>
              <w:t>Нерівномірний знос (знос плямою)</w:t>
            </w:r>
          </w:p>
          <w:p w:rsidR="008D459F" w:rsidRPr="008D459F" w:rsidRDefault="008D459F" w:rsidP="008D459F">
            <w:pPr>
              <w:spacing w:line="240" w:lineRule="auto"/>
              <w:ind w:firstLine="0"/>
              <w:jc w:val="center"/>
              <w:rPr>
                <w:rFonts w:cs="Times New Roman"/>
                <w:sz w:val="16"/>
                <w:szCs w:val="16"/>
              </w:rPr>
            </w:pPr>
            <w:r>
              <w:rPr>
                <w:rFonts w:cs="Times New Roman"/>
                <w:noProof/>
                <w:sz w:val="16"/>
                <w:szCs w:val="16"/>
              </w:rPr>
              <w:drawing>
                <wp:inline distT="0" distB="0" distL="0" distR="0">
                  <wp:extent cx="1682750" cy="15652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82750" cy="15652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tcPr>
          <w:p w:rsidR="008D459F" w:rsidRPr="008D459F" w:rsidRDefault="008D459F" w:rsidP="008D459F">
            <w:pPr>
              <w:spacing w:line="240" w:lineRule="auto"/>
              <w:ind w:firstLine="0"/>
              <w:jc w:val="center"/>
              <w:rPr>
                <w:rFonts w:cs="Times New Roman"/>
                <w:i/>
                <w:iCs/>
                <w:color w:val="000000"/>
                <w:sz w:val="16"/>
                <w:szCs w:val="16"/>
              </w:rPr>
            </w:pPr>
            <w:r w:rsidRPr="008D459F">
              <w:rPr>
                <w:rFonts w:cs="Times New Roman"/>
                <w:i/>
                <w:iCs/>
                <w:color w:val="000000"/>
                <w:sz w:val="16"/>
                <w:szCs w:val="16"/>
              </w:rPr>
              <w:t>Нерівномірний знос (односторонній знос)</w:t>
            </w:r>
          </w:p>
          <w:p w:rsidR="008D459F" w:rsidRPr="008D459F" w:rsidRDefault="008D459F" w:rsidP="008D459F">
            <w:pPr>
              <w:spacing w:line="240" w:lineRule="auto"/>
              <w:ind w:firstLine="0"/>
              <w:jc w:val="center"/>
              <w:rPr>
                <w:rFonts w:cs="Times New Roman"/>
                <w:sz w:val="16"/>
                <w:szCs w:val="16"/>
              </w:rPr>
            </w:pPr>
            <w:r>
              <w:rPr>
                <w:rFonts w:cs="Times New Roman"/>
                <w:noProof/>
                <w:sz w:val="16"/>
                <w:szCs w:val="16"/>
              </w:rPr>
              <w:drawing>
                <wp:inline distT="0" distB="0" distL="0" distR="0">
                  <wp:extent cx="1689735" cy="1536065"/>
                  <wp:effectExtent l="0" t="0" r="5715" b="698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89735" cy="1536065"/>
                          </a:xfrm>
                          <a:prstGeom prst="rect">
                            <a:avLst/>
                          </a:prstGeom>
                          <a:noFill/>
                          <a:ln>
                            <a:noFill/>
                          </a:ln>
                        </pic:spPr>
                      </pic:pic>
                    </a:graphicData>
                  </a:graphic>
                </wp:inline>
              </w:drawing>
            </w:r>
          </w:p>
        </w:tc>
      </w:tr>
      <w:tr w:rsidR="008D459F" w:rsidRPr="008D459F" w:rsidTr="004E5F82">
        <w:trPr>
          <w:jc w:val="center"/>
        </w:trPr>
        <w:tc>
          <w:tcPr>
            <w:tcW w:w="0" w:type="auto"/>
            <w:tcBorders>
              <w:top w:val="single" w:sz="4" w:space="0" w:color="auto"/>
              <w:left w:val="single" w:sz="4" w:space="0" w:color="auto"/>
              <w:bottom w:val="single" w:sz="4" w:space="0" w:color="auto"/>
              <w:right w:val="single" w:sz="4" w:space="0" w:color="auto"/>
            </w:tcBorders>
          </w:tcPr>
          <w:p w:rsidR="008D459F" w:rsidRPr="008D459F" w:rsidRDefault="008D459F" w:rsidP="008D459F">
            <w:pPr>
              <w:spacing w:line="240" w:lineRule="auto"/>
              <w:ind w:firstLine="0"/>
              <w:jc w:val="left"/>
              <w:rPr>
                <w:rFonts w:cs="Times New Roman"/>
                <w:color w:val="000000"/>
                <w:sz w:val="16"/>
                <w:szCs w:val="16"/>
              </w:rPr>
            </w:pPr>
            <w:r w:rsidRPr="008D459F">
              <w:rPr>
                <w:rFonts w:cs="Times New Roman"/>
                <w:color w:val="000000"/>
                <w:sz w:val="16"/>
                <w:szCs w:val="16"/>
              </w:rPr>
              <w:t>— різкий розгін — гальмування</w:t>
            </w:r>
          </w:p>
          <w:p w:rsidR="008D459F" w:rsidRPr="008D459F" w:rsidRDefault="008D459F" w:rsidP="008D459F">
            <w:pPr>
              <w:spacing w:line="240" w:lineRule="auto"/>
              <w:ind w:firstLine="0"/>
              <w:jc w:val="left"/>
              <w:rPr>
                <w:rFonts w:cs="Times New Roman"/>
                <w:color w:val="000000"/>
                <w:sz w:val="16"/>
                <w:szCs w:val="16"/>
              </w:rPr>
            </w:pPr>
            <w:r w:rsidRPr="008D459F">
              <w:rPr>
                <w:rFonts w:cs="Times New Roman"/>
                <w:color w:val="000000"/>
                <w:sz w:val="16"/>
                <w:szCs w:val="16"/>
              </w:rPr>
              <w:t>— несправна система гальм</w:t>
            </w:r>
          </w:p>
          <w:p w:rsidR="008D459F" w:rsidRPr="008D459F" w:rsidRDefault="008D459F" w:rsidP="008D459F">
            <w:pPr>
              <w:spacing w:line="240" w:lineRule="auto"/>
              <w:ind w:firstLine="0"/>
              <w:jc w:val="left"/>
              <w:rPr>
                <w:rFonts w:cs="Times New Roman"/>
                <w:color w:val="000000"/>
                <w:sz w:val="16"/>
                <w:szCs w:val="16"/>
              </w:rPr>
            </w:pPr>
            <w:r w:rsidRPr="008D459F">
              <w:rPr>
                <w:rFonts w:cs="Times New Roman"/>
                <w:color w:val="000000"/>
                <w:sz w:val="16"/>
                <w:szCs w:val="16"/>
              </w:rPr>
              <w:t>— несправна підвіска</w:t>
            </w:r>
          </w:p>
          <w:p w:rsidR="008D459F" w:rsidRPr="008D459F" w:rsidRDefault="008D459F" w:rsidP="008D459F">
            <w:pPr>
              <w:spacing w:line="240" w:lineRule="auto"/>
              <w:ind w:firstLine="0"/>
              <w:jc w:val="center"/>
              <w:rPr>
                <w:rFonts w:cs="Times New Roman"/>
                <w:sz w:val="16"/>
                <w:szCs w:val="16"/>
              </w:rPr>
            </w:pPr>
            <w:r w:rsidRPr="008D459F">
              <w:rPr>
                <w:rFonts w:cs="Times New Roman"/>
                <w:color w:val="000000"/>
                <w:sz w:val="16"/>
                <w:szCs w:val="16"/>
              </w:rPr>
              <w:t>— несвоєчасна перестановка коліс</w:t>
            </w:r>
          </w:p>
        </w:tc>
        <w:tc>
          <w:tcPr>
            <w:tcW w:w="0" w:type="auto"/>
            <w:tcBorders>
              <w:top w:val="single" w:sz="4" w:space="0" w:color="auto"/>
              <w:left w:val="single" w:sz="4" w:space="0" w:color="auto"/>
              <w:bottom w:val="single" w:sz="4" w:space="0" w:color="auto"/>
              <w:right w:val="single" w:sz="4" w:space="0" w:color="auto"/>
            </w:tcBorders>
          </w:tcPr>
          <w:p w:rsidR="008D459F" w:rsidRPr="008D459F" w:rsidRDefault="008D459F" w:rsidP="008D459F">
            <w:pPr>
              <w:spacing w:line="240" w:lineRule="auto"/>
              <w:ind w:firstLine="0"/>
              <w:jc w:val="left"/>
              <w:rPr>
                <w:rFonts w:cs="Times New Roman"/>
                <w:color w:val="000000"/>
                <w:sz w:val="16"/>
                <w:szCs w:val="16"/>
              </w:rPr>
            </w:pPr>
            <w:r w:rsidRPr="008D459F">
              <w:rPr>
                <w:rFonts w:cs="Times New Roman"/>
                <w:color w:val="000000"/>
                <w:sz w:val="16"/>
                <w:szCs w:val="16"/>
              </w:rPr>
              <w:t>— неправильне регулювання коліс</w:t>
            </w:r>
          </w:p>
          <w:p w:rsidR="008D459F" w:rsidRPr="008D459F" w:rsidRDefault="008D459F" w:rsidP="008D459F">
            <w:pPr>
              <w:spacing w:line="240" w:lineRule="auto"/>
              <w:ind w:firstLine="0"/>
              <w:jc w:val="center"/>
              <w:rPr>
                <w:rFonts w:cs="Times New Roman"/>
                <w:sz w:val="16"/>
                <w:szCs w:val="16"/>
              </w:rPr>
            </w:pPr>
            <w:r w:rsidRPr="008D459F">
              <w:rPr>
                <w:rFonts w:cs="Times New Roman"/>
                <w:color w:val="000000"/>
                <w:sz w:val="16"/>
                <w:szCs w:val="16"/>
              </w:rPr>
              <w:t>— несвоєчасна перестановка коліс</w:t>
            </w:r>
          </w:p>
        </w:tc>
      </w:tr>
      <w:tr w:rsidR="008D459F" w:rsidRPr="008D459F" w:rsidTr="004E5F82">
        <w:trPr>
          <w:jc w:val="center"/>
        </w:trPr>
        <w:tc>
          <w:tcPr>
            <w:tcW w:w="0" w:type="auto"/>
            <w:tcBorders>
              <w:top w:val="single" w:sz="4" w:space="0" w:color="auto"/>
              <w:left w:val="single" w:sz="4" w:space="0" w:color="auto"/>
              <w:bottom w:val="single" w:sz="4" w:space="0" w:color="auto"/>
              <w:right w:val="single" w:sz="4" w:space="0" w:color="auto"/>
            </w:tcBorders>
          </w:tcPr>
          <w:p w:rsidR="008D459F" w:rsidRPr="008D459F" w:rsidRDefault="008D459F" w:rsidP="008D459F">
            <w:pPr>
              <w:spacing w:line="240" w:lineRule="auto"/>
              <w:ind w:firstLine="0"/>
              <w:jc w:val="center"/>
              <w:rPr>
                <w:rFonts w:cs="Times New Roman"/>
                <w:i/>
                <w:iCs/>
                <w:color w:val="000000"/>
                <w:sz w:val="16"/>
                <w:szCs w:val="16"/>
              </w:rPr>
            </w:pPr>
            <w:r w:rsidRPr="008D459F">
              <w:rPr>
                <w:rFonts w:cs="Times New Roman"/>
                <w:i/>
                <w:iCs/>
                <w:color w:val="000000"/>
                <w:sz w:val="16"/>
                <w:szCs w:val="16"/>
              </w:rPr>
              <w:t>Поріз</w:t>
            </w:r>
            <w:r w:rsidRPr="008D459F">
              <w:rPr>
                <w:rFonts w:cs="Times New Roman"/>
                <w:i/>
                <w:iCs/>
                <w:color w:val="000000"/>
                <w:sz w:val="16"/>
                <w:szCs w:val="16"/>
                <w:lang w:val="ru-RU"/>
              </w:rPr>
              <w:t xml:space="preserve"> протекторно</w:t>
            </w:r>
            <w:r w:rsidRPr="008D459F">
              <w:rPr>
                <w:rFonts w:cs="Times New Roman"/>
                <w:i/>
                <w:iCs/>
                <w:color w:val="000000"/>
                <w:sz w:val="16"/>
                <w:szCs w:val="16"/>
              </w:rPr>
              <w:t>ї частини</w:t>
            </w:r>
          </w:p>
          <w:p w:rsidR="008D459F" w:rsidRPr="008D459F" w:rsidRDefault="008D459F" w:rsidP="008D459F">
            <w:pPr>
              <w:spacing w:line="240" w:lineRule="auto"/>
              <w:ind w:firstLine="0"/>
              <w:jc w:val="center"/>
              <w:rPr>
                <w:rFonts w:cs="Times New Roman"/>
                <w:sz w:val="16"/>
                <w:szCs w:val="16"/>
              </w:rPr>
            </w:pPr>
            <w:r>
              <w:rPr>
                <w:rFonts w:cs="Times New Roman"/>
                <w:noProof/>
                <w:sz w:val="16"/>
                <w:szCs w:val="16"/>
              </w:rPr>
              <w:drawing>
                <wp:inline distT="0" distB="0" distL="0" distR="0">
                  <wp:extent cx="1704340" cy="15652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04340" cy="15652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tcPr>
          <w:p w:rsidR="008D459F" w:rsidRPr="008D459F" w:rsidRDefault="008D459F" w:rsidP="008D459F">
            <w:pPr>
              <w:spacing w:line="240" w:lineRule="auto"/>
              <w:ind w:firstLine="0"/>
              <w:jc w:val="center"/>
              <w:rPr>
                <w:rFonts w:cs="Times New Roman"/>
                <w:i/>
                <w:iCs/>
                <w:color w:val="000000"/>
                <w:sz w:val="16"/>
                <w:szCs w:val="16"/>
              </w:rPr>
            </w:pPr>
            <w:r w:rsidRPr="008D459F">
              <w:rPr>
                <w:rFonts w:cs="Times New Roman"/>
                <w:i/>
                <w:iCs/>
                <w:color w:val="000000"/>
                <w:sz w:val="16"/>
                <w:szCs w:val="16"/>
              </w:rPr>
              <w:t>Відшарування</w:t>
            </w:r>
          </w:p>
          <w:p w:rsidR="008D459F" w:rsidRPr="008D459F" w:rsidRDefault="008D459F" w:rsidP="008D459F">
            <w:pPr>
              <w:spacing w:line="240" w:lineRule="auto"/>
              <w:ind w:firstLine="0"/>
              <w:jc w:val="center"/>
              <w:rPr>
                <w:rFonts w:cs="Times New Roman"/>
                <w:sz w:val="16"/>
                <w:szCs w:val="16"/>
              </w:rPr>
            </w:pPr>
            <w:r>
              <w:rPr>
                <w:rFonts w:cs="Times New Roman"/>
                <w:noProof/>
                <w:sz w:val="16"/>
                <w:szCs w:val="16"/>
              </w:rPr>
              <w:drawing>
                <wp:inline distT="0" distB="0" distL="0" distR="0">
                  <wp:extent cx="1689735" cy="1543685"/>
                  <wp:effectExtent l="0" t="0" r="571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89735" cy="1543685"/>
                          </a:xfrm>
                          <a:prstGeom prst="rect">
                            <a:avLst/>
                          </a:prstGeom>
                          <a:noFill/>
                          <a:ln>
                            <a:noFill/>
                          </a:ln>
                        </pic:spPr>
                      </pic:pic>
                    </a:graphicData>
                  </a:graphic>
                </wp:inline>
              </w:drawing>
            </w:r>
          </w:p>
        </w:tc>
      </w:tr>
      <w:tr w:rsidR="008D459F" w:rsidRPr="008D459F" w:rsidTr="004E5F82">
        <w:trPr>
          <w:jc w:val="center"/>
        </w:trPr>
        <w:tc>
          <w:tcPr>
            <w:tcW w:w="0" w:type="auto"/>
            <w:tcBorders>
              <w:top w:val="single" w:sz="4" w:space="0" w:color="auto"/>
              <w:left w:val="single" w:sz="4" w:space="0" w:color="auto"/>
              <w:bottom w:val="single" w:sz="4" w:space="0" w:color="auto"/>
              <w:right w:val="single" w:sz="4" w:space="0" w:color="auto"/>
            </w:tcBorders>
          </w:tcPr>
          <w:p w:rsidR="008D459F" w:rsidRPr="008D459F" w:rsidRDefault="008D459F" w:rsidP="008D459F">
            <w:pPr>
              <w:spacing w:line="240" w:lineRule="auto"/>
              <w:ind w:firstLine="0"/>
              <w:jc w:val="left"/>
              <w:rPr>
                <w:rFonts w:cs="Times New Roman"/>
                <w:color w:val="000000"/>
                <w:sz w:val="16"/>
                <w:szCs w:val="16"/>
              </w:rPr>
            </w:pPr>
            <w:r w:rsidRPr="008D459F">
              <w:rPr>
                <w:rFonts w:cs="Times New Roman"/>
                <w:color w:val="000000"/>
                <w:sz w:val="16"/>
                <w:szCs w:val="16"/>
              </w:rPr>
              <w:t>— зовнішні порізи (від гострого каміння, гвіздків, скла і т. її.)</w:t>
            </w:r>
          </w:p>
          <w:p w:rsidR="008D459F" w:rsidRPr="008D459F" w:rsidRDefault="008D459F" w:rsidP="008D459F">
            <w:pPr>
              <w:spacing w:line="240" w:lineRule="auto"/>
              <w:ind w:firstLine="0"/>
              <w:jc w:val="center"/>
              <w:rPr>
                <w:rFonts w:cs="Times New Roman"/>
                <w:sz w:val="16"/>
                <w:szCs w:val="16"/>
              </w:rPr>
            </w:pPr>
            <w:r w:rsidRPr="008D459F">
              <w:rPr>
                <w:rFonts w:cs="Times New Roman"/>
                <w:color w:val="000000"/>
                <w:sz w:val="16"/>
                <w:szCs w:val="16"/>
              </w:rPr>
              <w:t>— необережне водіння</w:t>
            </w:r>
          </w:p>
        </w:tc>
        <w:tc>
          <w:tcPr>
            <w:tcW w:w="0" w:type="auto"/>
            <w:tcBorders>
              <w:top w:val="single" w:sz="4" w:space="0" w:color="auto"/>
              <w:left w:val="single" w:sz="4" w:space="0" w:color="auto"/>
              <w:bottom w:val="single" w:sz="4" w:space="0" w:color="auto"/>
              <w:right w:val="single" w:sz="4" w:space="0" w:color="auto"/>
            </w:tcBorders>
          </w:tcPr>
          <w:p w:rsidR="008D459F" w:rsidRPr="008D459F" w:rsidRDefault="008D459F" w:rsidP="008D459F">
            <w:pPr>
              <w:spacing w:line="240" w:lineRule="auto"/>
              <w:ind w:firstLine="0"/>
              <w:jc w:val="left"/>
              <w:rPr>
                <w:rFonts w:cs="Times New Roman"/>
                <w:color w:val="000000"/>
                <w:sz w:val="16"/>
                <w:szCs w:val="16"/>
              </w:rPr>
            </w:pPr>
            <w:r w:rsidRPr="008D459F">
              <w:rPr>
                <w:rFonts w:cs="Times New Roman"/>
                <w:color w:val="000000"/>
                <w:sz w:val="16"/>
                <w:szCs w:val="16"/>
              </w:rPr>
              <w:t>— неправильний тиск у шині і/або надмірне</w:t>
            </w:r>
            <w:r w:rsidRPr="008D459F">
              <w:rPr>
                <w:rFonts w:cs="Times New Roman"/>
                <w:color w:val="000000"/>
                <w:sz w:val="16"/>
                <w:szCs w:val="16"/>
                <w:lang w:val="ru-RU"/>
              </w:rPr>
              <w:t xml:space="preserve"> </w:t>
            </w:r>
            <w:r w:rsidRPr="008D459F">
              <w:rPr>
                <w:rFonts w:cs="Times New Roman"/>
                <w:color w:val="000000"/>
                <w:sz w:val="16"/>
                <w:szCs w:val="16"/>
              </w:rPr>
              <w:t>перевантаження</w:t>
            </w:r>
          </w:p>
          <w:p w:rsidR="008D459F" w:rsidRPr="008D459F" w:rsidRDefault="008D459F" w:rsidP="008D459F">
            <w:pPr>
              <w:spacing w:line="240" w:lineRule="auto"/>
              <w:ind w:firstLine="0"/>
              <w:jc w:val="center"/>
              <w:rPr>
                <w:rFonts w:cs="Times New Roman"/>
                <w:sz w:val="16"/>
                <w:szCs w:val="16"/>
              </w:rPr>
            </w:pPr>
            <w:r w:rsidRPr="008D459F">
              <w:rPr>
                <w:rFonts w:cs="Times New Roman"/>
                <w:color w:val="000000"/>
                <w:sz w:val="16"/>
                <w:szCs w:val="16"/>
              </w:rPr>
              <w:t>— надмірно висока швидкість</w:t>
            </w:r>
          </w:p>
        </w:tc>
      </w:tr>
    </w:tbl>
    <w:p w:rsidR="008D459F" w:rsidRPr="008D459F" w:rsidRDefault="008D459F" w:rsidP="008D459F">
      <w:pPr>
        <w:autoSpaceDE w:val="0"/>
        <w:autoSpaceDN w:val="0"/>
        <w:adjustRightInd w:val="0"/>
        <w:spacing w:line="240" w:lineRule="auto"/>
        <w:jc w:val="center"/>
        <w:rPr>
          <w:rFonts w:eastAsia="Times New Roman" w:cs="Times New Roman"/>
          <w:color w:val="000000"/>
          <w:sz w:val="16"/>
          <w:szCs w:val="16"/>
          <w:lang w:eastAsia="uk-UA"/>
        </w:rPr>
      </w:pPr>
      <w:r w:rsidRPr="008D459F">
        <w:rPr>
          <w:rFonts w:eastAsia="Times New Roman" w:cs="Times New Roman"/>
          <w:i/>
          <w:iCs/>
          <w:color w:val="000000"/>
          <w:sz w:val="16"/>
          <w:szCs w:val="16"/>
          <w:lang w:eastAsia="uk-UA"/>
        </w:rPr>
        <w:t>Рис. 13.6</w:t>
      </w:r>
      <w:r w:rsidRPr="008D459F">
        <w:rPr>
          <w:rFonts w:eastAsia="Times New Roman" w:cs="Times New Roman"/>
          <w:b/>
          <w:bCs/>
          <w:color w:val="000000"/>
          <w:sz w:val="16"/>
          <w:szCs w:val="16"/>
          <w:lang w:eastAsia="uk-UA"/>
        </w:rPr>
        <w:t xml:space="preserve">. Несправності автомобільних шин </w:t>
      </w:r>
      <w:r w:rsidRPr="008D459F">
        <w:rPr>
          <w:rFonts w:eastAsia="Times New Roman" w:cs="Times New Roman"/>
          <w:color w:val="000000"/>
          <w:sz w:val="16"/>
          <w:szCs w:val="16"/>
          <w:lang w:eastAsia="uk-UA"/>
        </w:rPr>
        <w:t>(початок)</w:t>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sidRPr="008D459F">
        <w:rPr>
          <w:rFonts w:eastAsia="Times New Roman" w:cs="Times New Roman"/>
          <w:color w:val="000000"/>
          <w:sz w:val="16"/>
          <w:szCs w:val="16"/>
          <w:lang w:eastAsia="uk-UA"/>
        </w:rPr>
        <w:br w:type="page"/>
      </w:r>
    </w:p>
    <w:tbl>
      <w:tblPr>
        <w:tblStyle w:val="a9"/>
        <w:tblW w:w="0" w:type="auto"/>
        <w:jc w:val="center"/>
        <w:tblInd w:w="0" w:type="dxa"/>
        <w:tblLook w:val="01E0" w:firstRow="1" w:lastRow="1" w:firstColumn="1" w:lastColumn="1" w:noHBand="0" w:noVBand="0"/>
      </w:tblPr>
      <w:tblGrid>
        <w:gridCol w:w="3952"/>
        <w:gridCol w:w="5619"/>
      </w:tblGrid>
      <w:tr w:rsidR="008D459F" w:rsidRPr="008D459F" w:rsidTr="004E5F8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8D459F" w:rsidRPr="008D459F" w:rsidRDefault="008D459F" w:rsidP="008D459F">
            <w:pPr>
              <w:spacing w:line="240" w:lineRule="auto"/>
              <w:ind w:firstLine="0"/>
              <w:jc w:val="center"/>
              <w:rPr>
                <w:rFonts w:cs="Times New Roman"/>
                <w:i/>
                <w:iCs/>
                <w:color w:val="000000"/>
                <w:sz w:val="16"/>
                <w:szCs w:val="16"/>
              </w:rPr>
            </w:pPr>
            <w:r w:rsidRPr="008D459F">
              <w:rPr>
                <w:rFonts w:cs="Times New Roman"/>
                <w:i/>
                <w:iCs/>
                <w:color w:val="000000"/>
                <w:sz w:val="16"/>
                <w:szCs w:val="16"/>
              </w:rPr>
              <w:lastRenderedPageBreak/>
              <w:t>Боковий поріз</w:t>
            </w:r>
          </w:p>
          <w:p w:rsidR="008D459F" w:rsidRPr="008D459F" w:rsidRDefault="008D459F" w:rsidP="008D459F">
            <w:pPr>
              <w:spacing w:line="240" w:lineRule="auto"/>
              <w:ind w:firstLine="0"/>
              <w:jc w:val="center"/>
              <w:rPr>
                <w:rFonts w:cs="Times New Roman"/>
                <w:sz w:val="16"/>
                <w:szCs w:val="16"/>
              </w:rPr>
            </w:pPr>
            <w:r>
              <w:rPr>
                <w:rFonts w:cs="Times New Roman"/>
                <w:noProof/>
                <w:sz w:val="16"/>
                <w:szCs w:val="16"/>
              </w:rPr>
              <w:drawing>
                <wp:inline distT="0" distB="0" distL="0" distR="0">
                  <wp:extent cx="1697355" cy="154368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97355" cy="154368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rsidR="008D459F" w:rsidRPr="008D459F" w:rsidRDefault="008D459F" w:rsidP="008D459F">
            <w:pPr>
              <w:spacing w:line="240" w:lineRule="auto"/>
              <w:ind w:firstLine="0"/>
              <w:jc w:val="center"/>
              <w:rPr>
                <w:rFonts w:cs="Times New Roman"/>
                <w:i/>
                <w:iCs/>
                <w:color w:val="000000"/>
                <w:sz w:val="16"/>
                <w:szCs w:val="16"/>
              </w:rPr>
            </w:pPr>
            <w:r w:rsidRPr="008D459F">
              <w:rPr>
                <w:rFonts w:cs="Times New Roman"/>
                <w:i/>
                <w:iCs/>
                <w:color w:val="000000"/>
                <w:sz w:val="16"/>
                <w:szCs w:val="16"/>
              </w:rPr>
              <w:t>Озонові тріщини</w:t>
            </w:r>
          </w:p>
          <w:p w:rsidR="008D459F" w:rsidRPr="008D459F" w:rsidRDefault="008D459F" w:rsidP="008D459F">
            <w:pPr>
              <w:spacing w:line="240" w:lineRule="auto"/>
              <w:ind w:firstLine="0"/>
              <w:jc w:val="center"/>
              <w:rPr>
                <w:rFonts w:cs="Times New Roman"/>
                <w:sz w:val="16"/>
                <w:szCs w:val="16"/>
              </w:rPr>
            </w:pPr>
            <w:r>
              <w:rPr>
                <w:rFonts w:cs="Times New Roman"/>
                <w:noProof/>
                <w:sz w:val="16"/>
                <w:szCs w:val="16"/>
              </w:rPr>
              <w:drawing>
                <wp:inline distT="0" distB="0" distL="0" distR="0">
                  <wp:extent cx="1718945" cy="15652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18945" cy="1565275"/>
                          </a:xfrm>
                          <a:prstGeom prst="rect">
                            <a:avLst/>
                          </a:prstGeom>
                          <a:noFill/>
                          <a:ln>
                            <a:noFill/>
                          </a:ln>
                        </pic:spPr>
                      </pic:pic>
                    </a:graphicData>
                  </a:graphic>
                </wp:inline>
              </w:drawing>
            </w:r>
          </w:p>
        </w:tc>
      </w:tr>
      <w:tr w:rsidR="008D459F" w:rsidRPr="008D459F" w:rsidTr="004E5F8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8D459F" w:rsidRPr="008D459F" w:rsidRDefault="008D459F" w:rsidP="008D459F">
            <w:pPr>
              <w:spacing w:line="240" w:lineRule="auto"/>
              <w:ind w:firstLine="0"/>
              <w:jc w:val="center"/>
              <w:rPr>
                <w:rFonts w:cs="Times New Roman"/>
                <w:color w:val="000000"/>
                <w:sz w:val="16"/>
                <w:szCs w:val="16"/>
              </w:rPr>
            </w:pPr>
            <w:r w:rsidRPr="008D459F">
              <w:rPr>
                <w:rFonts w:cs="Times New Roman"/>
                <w:color w:val="000000"/>
                <w:sz w:val="16"/>
                <w:szCs w:val="16"/>
              </w:rPr>
              <w:t>— зовнішні порізи (від бордюрів, гострого каміння)</w:t>
            </w:r>
          </w:p>
          <w:p w:rsidR="008D459F" w:rsidRPr="008D459F" w:rsidRDefault="008D459F" w:rsidP="008D459F">
            <w:pPr>
              <w:spacing w:line="240" w:lineRule="auto"/>
              <w:ind w:firstLine="0"/>
              <w:jc w:val="center"/>
              <w:rPr>
                <w:rFonts w:cs="Times New Roman"/>
                <w:color w:val="000000"/>
                <w:sz w:val="16"/>
                <w:szCs w:val="16"/>
              </w:rPr>
            </w:pPr>
            <w:r w:rsidRPr="008D459F">
              <w:rPr>
                <w:rFonts w:cs="Times New Roman"/>
                <w:color w:val="000000"/>
                <w:sz w:val="16"/>
                <w:szCs w:val="16"/>
              </w:rPr>
              <w:t>— необережне водіння</w:t>
            </w:r>
          </w:p>
          <w:p w:rsidR="008D459F" w:rsidRPr="008D459F" w:rsidRDefault="008D459F" w:rsidP="008D459F">
            <w:pPr>
              <w:spacing w:line="240" w:lineRule="auto"/>
              <w:ind w:firstLine="0"/>
              <w:jc w:val="center"/>
              <w:rPr>
                <w:rFonts w:cs="Times New Roman"/>
                <w:sz w:val="16"/>
                <w:szCs w:val="16"/>
              </w:rPr>
            </w:pPr>
            <w:r w:rsidRPr="008D459F">
              <w:rPr>
                <w:rFonts w:cs="Times New Roman"/>
                <w:color w:val="000000"/>
                <w:sz w:val="16"/>
                <w:szCs w:val="16"/>
              </w:rPr>
              <w:t>— надмірна деформація боковини</w:t>
            </w:r>
          </w:p>
        </w:tc>
        <w:tc>
          <w:tcPr>
            <w:tcW w:w="0" w:type="auto"/>
            <w:tcBorders>
              <w:top w:val="single" w:sz="4" w:space="0" w:color="auto"/>
              <w:left w:val="single" w:sz="4" w:space="0" w:color="auto"/>
              <w:bottom w:val="single" w:sz="4" w:space="0" w:color="auto"/>
              <w:right w:val="single" w:sz="4" w:space="0" w:color="auto"/>
            </w:tcBorders>
            <w:vAlign w:val="center"/>
          </w:tcPr>
          <w:p w:rsidR="008D459F" w:rsidRPr="008D459F" w:rsidRDefault="008D459F" w:rsidP="008D459F">
            <w:pPr>
              <w:spacing w:line="240" w:lineRule="auto"/>
              <w:ind w:firstLine="0"/>
              <w:jc w:val="center"/>
              <w:rPr>
                <w:rFonts w:cs="Times New Roman"/>
                <w:color w:val="000000"/>
                <w:sz w:val="16"/>
                <w:szCs w:val="16"/>
              </w:rPr>
            </w:pPr>
            <w:r w:rsidRPr="008D459F">
              <w:rPr>
                <w:rFonts w:cs="Times New Roman"/>
                <w:color w:val="000000"/>
                <w:sz w:val="16"/>
                <w:szCs w:val="16"/>
              </w:rPr>
              <w:t>— неправильне зберігання, дія озону при зберіганні на сонці або поблизу теплоелектрогенераторів</w:t>
            </w:r>
          </w:p>
          <w:p w:rsidR="008D459F" w:rsidRPr="008D459F" w:rsidRDefault="008D459F" w:rsidP="008D459F">
            <w:pPr>
              <w:spacing w:line="240" w:lineRule="auto"/>
              <w:ind w:firstLine="0"/>
              <w:jc w:val="center"/>
              <w:rPr>
                <w:rFonts w:cs="Times New Roman"/>
                <w:color w:val="000000"/>
                <w:sz w:val="16"/>
                <w:szCs w:val="16"/>
              </w:rPr>
            </w:pPr>
            <w:r w:rsidRPr="008D459F">
              <w:rPr>
                <w:rFonts w:cs="Times New Roman"/>
                <w:color w:val="000000"/>
                <w:sz w:val="16"/>
                <w:szCs w:val="16"/>
              </w:rPr>
              <w:t>— тривале зберігання</w:t>
            </w:r>
          </w:p>
          <w:p w:rsidR="008D459F" w:rsidRPr="008D459F" w:rsidRDefault="008D459F" w:rsidP="008D459F">
            <w:pPr>
              <w:spacing w:line="240" w:lineRule="auto"/>
              <w:ind w:firstLine="0"/>
              <w:jc w:val="center"/>
              <w:rPr>
                <w:rFonts w:cs="Times New Roman"/>
                <w:sz w:val="16"/>
                <w:szCs w:val="16"/>
              </w:rPr>
            </w:pPr>
            <w:r w:rsidRPr="008D459F">
              <w:rPr>
                <w:rFonts w:cs="Times New Roman"/>
                <w:color w:val="000000"/>
                <w:sz w:val="16"/>
                <w:szCs w:val="16"/>
              </w:rPr>
              <w:t>— надмірна деформація боковини через перевантаження або низький тиск</w:t>
            </w:r>
          </w:p>
        </w:tc>
      </w:tr>
      <w:tr w:rsidR="008D459F" w:rsidRPr="008D459F" w:rsidTr="004E5F8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8D459F" w:rsidRPr="008D459F" w:rsidRDefault="008D459F" w:rsidP="008D459F">
            <w:pPr>
              <w:spacing w:line="240" w:lineRule="auto"/>
              <w:ind w:firstLine="0"/>
              <w:jc w:val="center"/>
              <w:rPr>
                <w:rFonts w:cs="Times New Roman"/>
                <w:i/>
                <w:iCs/>
                <w:color w:val="000000"/>
                <w:sz w:val="16"/>
                <w:szCs w:val="16"/>
              </w:rPr>
            </w:pPr>
            <w:r w:rsidRPr="008D459F">
              <w:rPr>
                <w:rFonts w:cs="Times New Roman"/>
                <w:i/>
                <w:iCs/>
                <w:color w:val="000000"/>
                <w:sz w:val="16"/>
                <w:szCs w:val="16"/>
              </w:rPr>
              <w:t>Потертість від диску</w:t>
            </w:r>
          </w:p>
          <w:p w:rsidR="008D459F" w:rsidRPr="008D459F" w:rsidRDefault="008D459F" w:rsidP="008D459F">
            <w:pPr>
              <w:spacing w:line="240" w:lineRule="auto"/>
              <w:ind w:firstLine="0"/>
              <w:jc w:val="center"/>
              <w:rPr>
                <w:rFonts w:cs="Times New Roman"/>
                <w:sz w:val="16"/>
                <w:szCs w:val="16"/>
              </w:rPr>
            </w:pPr>
            <w:r>
              <w:rPr>
                <w:rFonts w:cs="Times New Roman"/>
                <w:noProof/>
                <w:sz w:val="16"/>
                <w:szCs w:val="16"/>
              </w:rPr>
              <w:drawing>
                <wp:inline distT="0" distB="0" distL="0" distR="0">
                  <wp:extent cx="1697355" cy="155067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97355" cy="155067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rsidR="008D459F" w:rsidRPr="008D459F" w:rsidRDefault="008D459F" w:rsidP="008D459F">
            <w:pPr>
              <w:spacing w:line="240" w:lineRule="auto"/>
              <w:ind w:firstLine="0"/>
              <w:jc w:val="center"/>
              <w:rPr>
                <w:rFonts w:cs="Times New Roman"/>
                <w:i/>
                <w:iCs/>
                <w:color w:val="000000"/>
                <w:sz w:val="16"/>
                <w:szCs w:val="16"/>
              </w:rPr>
            </w:pPr>
            <w:r w:rsidRPr="008D459F">
              <w:rPr>
                <w:rFonts w:cs="Times New Roman"/>
                <w:i/>
                <w:iCs/>
                <w:color w:val="000000"/>
                <w:sz w:val="16"/>
                <w:szCs w:val="16"/>
              </w:rPr>
              <w:t>«Грижа»</w:t>
            </w:r>
          </w:p>
          <w:p w:rsidR="008D459F" w:rsidRPr="008D459F" w:rsidRDefault="008D459F" w:rsidP="008D459F">
            <w:pPr>
              <w:spacing w:line="240" w:lineRule="auto"/>
              <w:ind w:firstLine="0"/>
              <w:jc w:val="center"/>
              <w:rPr>
                <w:rFonts w:cs="Times New Roman"/>
                <w:sz w:val="16"/>
                <w:szCs w:val="16"/>
              </w:rPr>
            </w:pPr>
            <w:r>
              <w:rPr>
                <w:rFonts w:cs="Times New Roman"/>
                <w:noProof/>
                <w:sz w:val="16"/>
                <w:szCs w:val="16"/>
              </w:rPr>
              <w:drawing>
                <wp:inline distT="0" distB="0" distL="0" distR="0">
                  <wp:extent cx="1682750" cy="152908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82750" cy="1529080"/>
                          </a:xfrm>
                          <a:prstGeom prst="rect">
                            <a:avLst/>
                          </a:prstGeom>
                          <a:noFill/>
                          <a:ln>
                            <a:noFill/>
                          </a:ln>
                        </pic:spPr>
                      </pic:pic>
                    </a:graphicData>
                  </a:graphic>
                </wp:inline>
              </w:drawing>
            </w:r>
          </w:p>
        </w:tc>
      </w:tr>
      <w:tr w:rsidR="008D459F" w:rsidRPr="008D459F" w:rsidTr="004E5F8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8D459F" w:rsidRPr="008D459F" w:rsidRDefault="008D459F" w:rsidP="008D459F">
            <w:pPr>
              <w:spacing w:line="240" w:lineRule="auto"/>
              <w:ind w:firstLine="0"/>
              <w:jc w:val="center"/>
              <w:rPr>
                <w:rFonts w:cs="Times New Roman"/>
                <w:color w:val="000000"/>
                <w:sz w:val="16"/>
                <w:szCs w:val="16"/>
              </w:rPr>
            </w:pPr>
            <w:r w:rsidRPr="008D459F">
              <w:rPr>
                <w:rFonts w:cs="Times New Roman"/>
                <w:color w:val="000000"/>
                <w:sz w:val="16"/>
                <w:szCs w:val="16"/>
              </w:rPr>
              <w:t>— несправний диск</w:t>
            </w:r>
          </w:p>
          <w:p w:rsidR="008D459F" w:rsidRPr="008D459F" w:rsidRDefault="008D459F" w:rsidP="008D459F">
            <w:pPr>
              <w:spacing w:line="240" w:lineRule="auto"/>
              <w:ind w:firstLine="0"/>
              <w:jc w:val="center"/>
              <w:rPr>
                <w:rFonts w:cs="Times New Roman"/>
                <w:color w:val="000000"/>
                <w:sz w:val="16"/>
                <w:szCs w:val="16"/>
              </w:rPr>
            </w:pPr>
            <w:r w:rsidRPr="008D459F">
              <w:rPr>
                <w:rFonts w:cs="Times New Roman"/>
                <w:color w:val="000000"/>
                <w:sz w:val="16"/>
                <w:szCs w:val="16"/>
              </w:rPr>
              <w:t>— диск невідповідного розміру</w:t>
            </w:r>
          </w:p>
          <w:p w:rsidR="008D459F" w:rsidRPr="008D459F" w:rsidRDefault="008D459F" w:rsidP="008D459F">
            <w:pPr>
              <w:spacing w:line="240" w:lineRule="auto"/>
              <w:ind w:firstLine="0"/>
              <w:jc w:val="center"/>
              <w:rPr>
                <w:rFonts w:cs="Times New Roman"/>
                <w:sz w:val="16"/>
                <w:szCs w:val="16"/>
              </w:rPr>
            </w:pPr>
            <w:r w:rsidRPr="008D459F">
              <w:rPr>
                <w:rFonts w:cs="Times New Roman"/>
                <w:color w:val="000000"/>
                <w:sz w:val="16"/>
                <w:szCs w:val="16"/>
              </w:rPr>
              <w:t>— недостатній тиск у шині і перевантаження</w:t>
            </w:r>
          </w:p>
        </w:tc>
        <w:tc>
          <w:tcPr>
            <w:tcW w:w="0" w:type="auto"/>
            <w:tcBorders>
              <w:top w:val="single" w:sz="4" w:space="0" w:color="auto"/>
              <w:left w:val="single" w:sz="4" w:space="0" w:color="auto"/>
              <w:bottom w:val="single" w:sz="4" w:space="0" w:color="auto"/>
              <w:right w:val="single" w:sz="4" w:space="0" w:color="auto"/>
            </w:tcBorders>
            <w:vAlign w:val="center"/>
          </w:tcPr>
          <w:p w:rsidR="008D459F" w:rsidRPr="008D459F" w:rsidRDefault="008D459F" w:rsidP="008D459F">
            <w:pPr>
              <w:spacing w:line="240" w:lineRule="auto"/>
              <w:ind w:firstLine="0"/>
              <w:jc w:val="center"/>
              <w:rPr>
                <w:rFonts w:cs="Times New Roman"/>
                <w:color w:val="000000"/>
                <w:sz w:val="16"/>
                <w:szCs w:val="16"/>
              </w:rPr>
            </w:pPr>
            <w:r w:rsidRPr="008D459F">
              <w:rPr>
                <w:rFonts w:cs="Times New Roman"/>
                <w:color w:val="000000"/>
                <w:sz w:val="16"/>
                <w:szCs w:val="16"/>
              </w:rPr>
              <w:t>— здіймання на боковині (локалізований удар, що приводить до відслоювання між елементами боковини і каркасом)</w:t>
            </w:r>
          </w:p>
          <w:p w:rsidR="008D459F" w:rsidRPr="008D459F" w:rsidRDefault="008D459F" w:rsidP="008D459F">
            <w:pPr>
              <w:spacing w:line="240" w:lineRule="auto"/>
              <w:ind w:firstLine="0"/>
              <w:jc w:val="center"/>
              <w:rPr>
                <w:rFonts w:cs="Times New Roman"/>
                <w:sz w:val="16"/>
                <w:szCs w:val="16"/>
              </w:rPr>
            </w:pPr>
            <w:r w:rsidRPr="008D459F">
              <w:rPr>
                <w:rFonts w:cs="Times New Roman"/>
                <w:color w:val="000000"/>
                <w:sz w:val="16"/>
                <w:szCs w:val="16"/>
              </w:rPr>
              <w:t>— необережне водіння</w:t>
            </w:r>
          </w:p>
        </w:tc>
      </w:tr>
      <w:tr w:rsidR="008D459F" w:rsidRPr="008D459F" w:rsidTr="004E5F8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8D459F" w:rsidRPr="008D459F" w:rsidRDefault="008D459F" w:rsidP="008D459F">
            <w:pPr>
              <w:spacing w:line="240" w:lineRule="auto"/>
              <w:ind w:firstLine="0"/>
              <w:jc w:val="center"/>
              <w:rPr>
                <w:rFonts w:cs="Times New Roman"/>
                <w:i/>
                <w:iCs/>
                <w:color w:val="000000"/>
                <w:sz w:val="16"/>
                <w:szCs w:val="16"/>
              </w:rPr>
            </w:pPr>
            <w:r w:rsidRPr="008D459F">
              <w:rPr>
                <w:rFonts w:cs="Times New Roman"/>
                <w:i/>
                <w:iCs/>
                <w:color w:val="000000"/>
                <w:sz w:val="16"/>
                <w:szCs w:val="16"/>
              </w:rPr>
              <w:t>Пробіг на спущеному колесі</w:t>
            </w:r>
          </w:p>
          <w:p w:rsidR="008D459F" w:rsidRPr="008D459F" w:rsidRDefault="008D459F" w:rsidP="008D459F">
            <w:pPr>
              <w:spacing w:line="240" w:lineRule="auto"/>
              <w:ind w:firstLine="0"/>
              <w:jc w:val="center"/>
              <w:rPr>
                <w:rFonts w:cs="Times New Roman"/>
                <w:sz w:val="16"/>
                <w:szCs w:val="16"/>
              </w:rPr>
            </w:pPr>
            <w:r>
              <w:rPr>
                <w:rFonts w:cs="Times New Roman"/>
                <w:noProof/>
                <w:sz w:val="16"/>
                <w:szCs w:val="16"/>
              </w:rPr>
              <w:drawing>
                <wp:inline distT="0" distB="0" distL="0" distR="0">
                  <wp:extent cx="1711960" cy="1572895"/>
                  <wp:effectExtent l="0" t="0" r="2540" b="825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11960" cy="15728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rsidR="008D459F" w:rsidRPr="008D459F" w:rsidRDefault="008D459F" w:rsidP="008D459F">
            <w:pPr>
              <w:spacing w:line="240" w:lineRule="auto"/>
              <w:ind w:firstLine="0"/>
              <w:jc w:val="center"/>
              <w:rPr>
                <w:rFonts w:cs="Times New Roman"/>
                <w:i/>
                <w:iCs/>
                <w:color w:val="000000"/>
                <w:sz w:val="16"/>
                <w:szCs w:val="16"/>
              </w:rPr>
            </w:pPr>
            <w:r w:rsidRPr="008D459F">
              <w:rPr>
                <w:rFonts w:cs="Times New Roman"/>
                <w:i/>
                <w:iCs/>
                <w:color w:val="000000"/>
                <w:sz w:val="16"/>
                <w:szCs w:val="16"/>
              </w:rPr>
              <w:t>Нерівномірне зношення (гребінчасте зношення)</w:t>
            </w:r>
          </w:p>
          <w:p w:rsidR="008D459F" w:rsidRPr="008D459F" w:rsidRDefault="008D459F" w:rsidP="008D459F">
            <w:pPr>
              <w:spacing w:line="240" w:lineRule="auto"/>
              <w:ind w:firstLine="0"/>
              <w:jc w:val="center"/>
              <w:rPr>
                <w:rFonts w:cs="Times New Roman"/>
                <w:sz w:val="16"/>
                <w:szCs w:val="16"/>
              </w:rPr>
            </w:pPr>
            <w:r>
              <w:rPr>
                <w:rFonts w:cs="Times New Roman"/>
                <w:noProof/>
                <w:sz w:val="16"/>
                <w:szCs w:val="16"/>
              </w:rPr>
              <w:drawing>
                <wp:inline distT="0" distB="0" distL="0" distR="0">
                  <wp:extent cx="1689735" cy="1565275"/>
                  <wp:effectExtent l="0" t="0" r="571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89735" cy="1565275"/>
                          </a:xfrm>
                          <a:prstGeom prst="rect">
                            <a:avLst/>
                          </a:prstGeom>
                          <a:noFill/>
                          <a:ln>
                            <a:noFill/>
                          </a:ln>
                        </pic:spPr>
                      </pic:pic>
                    </a:graphicData>
                  </a:graphic>
                </wp:inline>
              </w:drawing>
            </w:r>
          </w:p>
        </w:tc>
      </w:tr>
      <w:tr w:rsidR="008D459F" w:rsidRPr="008D459F" w:rsidTr="004E5F8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8D459F" w:rsidRPr="008D459F" w:rsidRDefault="008D459F" w:rsidP="008D459F">
            <w:pPr>
              <w:spacing w:line="240" w:lineRule="auto"/>
              <w:ind w:firstLine="0"/>
              <w:jc w:val="center"/>
              <w:rPr>
                <w:rFonts w:cs="Times New Roman"/>
                <w:color w:val="000000"/>
                <w:sz w:val="16"/>
                <w:szCs w:val="16"/>
              </w:rPr>
            </w:pPr>
            <w:r w:rsidRPr="008D459F">
              <w:rPr>
                <w:rFonts w:cs="Times New Roman"/>
                <w:color w:val="000000"/>
                <w:sz w:val="16"/>
                <w:szCs w:val="16"/>
              </w:rPr>
              <w:t>— швидкий витік повітря (порізи, неправильний ремонт або монтаж)</w:t>
            </w:r>
          </w:p>
          <w:p w:rsidR="008D459F" w:rsidRPr="008D459F" w:rsidRDefault="008D459F" w:rsidP="008D459F">
            <w:pPr>
              <w:spacing w:line="240" w:lineRule="auto"/>
              <w:ind w:firstLine="0"/>
              <w:jc w:val="center"/>
              <w:rPr>
                <w:rFonts w:cs="Times New Roman"/>
                <w:color w:val="000000"/>
                <w:sz w:val="16"/>
                <w:szCs w:val="16"/>
              </w:rPr>
            </w:pPr>
            <w:r w:rsidRPr="008D459F">
              <w:rPr>
                <w:rFonts w:cs="Times New Roman"/>
                <w:color w:val="000000"/>
                <w:sz w:val="16"/>
                <w:szCs w:val="16"/>
              </w:rPr>
              <w:t>— тривала їзда після проколу</w:t>
            </w:r>
          </w:p>
          <w:p w:rsidR="008D459F" w:rsidRPr="008D459F" w:rsidRDefault="008D459F" w:rsidP="008D459F">
            <w:pPr>
              <w:spacing w:line="240" w:lineRule="auto"/>
              <w:ind w:firstLine="0"/>
              <w:jc w:val="center"/>
              <w:rPr>
                <w:rFonts w:cs="Times New Roman"/>
                <w:sz w:val="16"/>
                <w:szCs w:val="16"/>
              </w:rPr>
            </w:pPr>
            <w:r w:rsidRPr="008D459F">
              <w:rPr>
                <w:rFonts w:cs="Times New Roman"/>
                <w:color w:val="000000"/>
                <w:sz w:val="16"/>
                <w:szCs w:val="16"/>
              </w:rPr>
              <w:t>— надмірно низький тиск у шині</w:t>
            </w:r>
          </w:p>
        </w:tc>
        <w:tc>
          <w:tcPr>
            <w:tcW w:w="0" w:type="auto"/>
            <w:tcBorders>
              <w:top w:val="single" w:sz="4" w:space="0" w:color="auto"/>
              <w:left w:val="single" w:sz="4" w:space="0" w:color="auto"/>
              <w:bottom w:val="single" w:sz="4" w:space="0" w:color="auto"/>
              <w:right w:val="single" w:sz="4" w:space="0" w:color="auto"/>
            </w:tcBorders>
            <w:vAlign w:val="center"/>
          </w:tcPr>
          <w:p w:rsidR="008D459F" w:rsidRPr="008D459F" w:rsidRDefault="008D459F" w:rsidP="008D459F">
            <w:pPr>
              <w:spacing w:line="240" w:lineRule="auto"/>
              <w:ind w:firstLine="0"/>
              <w:jc w:val="center"/>
              <w:rPr>
                <w:rFonts w:cs="Times New Roman"/>
                <w:color w:val="000000"/>
                <w:sz w:val="16"/>
                <w:szCs w:val="16"/>
              </w:rPr>
            </w:pPr>
            <w:r w:rsidRPr="008D459F">
              <w:rPr>
                <w:rFonts w:cs="Times New Roman"/>
                <w:color w:val="000000"/>
                <w:sz w:val="16"/>
                <w:szCs w:val="16"/>
              </w:rPr>
              <w:t>— неправильне зберігання, дія озону при зберіганні на сонці або поблизу теплоелектрогенераторів</w:t>
            </w:r>
          </w:p>
          <w:p w:rsidR="008D459F" w:rsidRPr="008D459F" w:rsidRDefault="008D459F" w:rsidP="008D459F">
            <w:pPr>
              <w:spacing w:line="240" w:lineRule="auto"/>
              <w:ind w:firstLine="0"/>
              <w:jc w:val="center"/>
              <w:rPr>
                <w:rFonts w:cs="Times New Roman"/>
                <w:color w:val="000000"/>
                <w:sz w:val="16"/>
                <w:szCs w:val="16"/>
              </w:rPr>
            </w:pPr>
            <w:r w:rsidRPr="008D459F">
              <w:rPr>
                <w:rFonts w:cs="Times New Roman"/>
                <w:color w:val="000000"/>
                <w:sz w:val="16"/>
                <w:szCs w:val="16"/>
              </w:rPr>
              <w:t>— тривале зберігання</w:t>
            </w:r>
          </w:p>
          <w:p w:rsidR="008D459F" w:rsidRPr="008D459F" w:rsidRDefault="008D459F" w:rsidP="008D459F">
            <w:pPr>
              <w:spacing w:line="240" w:lineRule="auto"/>
              <w:ind w:firstLine="0"/>
              <w:jc w:val="center"/>
              <w:rPr>
                <w:rFonts w:cs="Times New Roman"/>
                <w:sz w:val="16"/>
                <w:szCs w:val="16"/>
              </w:rPr>
            </w:pPr>
            <w:r w:rsidRPr="008D459F">
              <w:rPr>
                <w:rFonts w:cs="Times New Roman"/>
                <w:color w:val="000000"/>
                <w:sz w:val="16"/>
                <w:szCs w:val="16"/>
              </w:rPr>
              <w:t>— надмірна деформація боковини через перевантаження або низький тиск</w:t>
            </w:r>
          </w:p>
        </w:tc>
      </w:tr>
    </w:tbl>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sidRPr="008D459F">
        <w:rPr>
          <w:rFonts w:eastAsia="Times New Roman" w:cs="Times New Roman"/>
          <w:i/>
          <w:iCs/>
          <w:color w:val="000000"/>
          <w:sz w:val="16"/>
          <w:szCs w:val="16"/>
          <w:lang w:eastAsia="uk-UA"/>
        </w:rPr>
        <w:t xml:space="preserve">Рис. </w:t>
      </w:r>
      <w:r w:rsidRPr="008D459F">
        <w:rPr>
          <w:rFonts w:eastAsia="Times New Roman" w:cs="Times New Roman"/>
          <w:color w:val="000000"/>
          <w:sz w:val="16"/>
          <w:szCs w:val="16"/>
          <w:lang w:eastAsia="uk-UA"/>
        </w:rPr>
        <w:t xml:space="preserve">13.6. </w:t>
      </w:r>
      <w:r w:rsidRPr="008D459F">
        <w:rPr>
          <w:rFonts w:eastAsia="Times New Roman" w:cs="Times New Roman"/>
          <w:b/>
          <w:bCs/>
          <w:color w:val="000000"/>
          <w:sz w:val="16"/>
          <w:szCs w:val="16"/>
          <w:lang w:eastAsia="uk-UA"/>
        </w:rPr>
        <w:t xml:space="preserve">Несправності автомобільних шин </w:t>
      </w:r>
      <w:r w:rsidRPr="008D459F">
        <w:rPr>
          <w:rFonts w:eastAsia="Times New Roman" w:cs="Times New Roman"/>
          <w:color w:val="000000"/>
          <w:sz w:val="16"/>
          <w:szCs w:val="16"/>
          <w:lang w:eastAsia="uk-UA"/>
        </w:rPr>
        <w:t>(продовження)</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p>
    <w:p w:rsidR="008D459F" w:rsidRPr="008D459F" w:rsidRDefault="008D459F" w:rsidP="008D459F">
      <w:pPr>
        <w:autoSpaceDE w:val="0"/>
        <w:autoSpaceDN w:val="0"/>
        <w:adjustRightInd w:val="0"/>
        <w:spacing w:line="240" w:lineRule="auto"/>
        <w:outlineLvl w:val="0"/>
        <w:rPr>
          <w:rFonts w:eastAsia="Times New Roman" w:cs="Times New Roman"/>
          <w:b/>
          <w:bCs/>
          <w:sz w:val="24"/>
          <w:szCs w:val="24"/>
          <w:lang w:eastAsia="uk-UA"/>
        </w:rPr>
      </w:pPr>
      <w:bookmarkStart w:id="9" w:name="_Toc220683869"/>
      <w:r w:rsidRPr="008D459F">
        <w:rPr>
          <w:rFonts w:eastAsia="Times New Roman" w:cs="Times New Roman"/>
          <w:b/>
          <w:bCs/>
          <w:sz w:val="24"/>
          <w:szCs w:val="24"/>
          <w:lang w:eastAsia="uk-UA"/>
        </w:rPr>
        <w:t>13.4. Технічне обслуговування автомобільних шин</w:t>
      </w:r>
      <w:bookmarkEnd w:id="9"/>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Шини встановлюють на автомобілі точно за їхнім призначенням. Наприклад, шини з дорожнім рисунком протектора застосовують тільки при експлуатації автомобілів на дорогах із твердим покриттям і т. д. Періодично перевіряють зазор між здвоєними шинами. Візуально оглядають і визначають спрацювання протектора та інші несправності. Тиск повітря в шинах вимірюють шинними манометрами. У разі потреби підкачують шини стиснутим повітрям на повітро-роздавальних колонках, обладнаних регулятором тиску.</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Регламентується мінімально допустиме значення залишкової висоти рисунка протектора шин: 1 мм — для вантажних, 1,6 мм — для легкових автомобілів, 2 мм — для автобусів. Висоту рисунка протектора перевіряють не по центру бігової доріжки, а по зоні граничного спрацювання. Вона має такі розміри: ширина — не більше ширини бігової доріжки, довжина — не більше 1/6 довжини кола. Для спрощення вимірювання зазначимо, що 1/6 довжини кола шини чисельно дорівнює її радіусу. Це вимірювання роблять вимірювальним інструментом, який забезпечує похибку в межах ±0,1 мм.</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Тепер шини легкових автомобілів випускають із індикаторами граничного спрацювання протектора. На них допустиме значення залишкової висоти рисунка протектора визначають: при рівномірному спрацьовуванні бігової доріжки — за появою одного індикатора, при нерівномірному — за появою індикаторів у двох місцях (по два індикатори в кожному).</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Стандарт передбачає, що шини не повинні мати порізів або розривів, які оголюють корд. Адже навіть при невеликих розмірах ці пошкодження в процесі експлуатації можуть призвести до небезпечних наслідків. Не </w:t>
      </w:r>
      <w:r w:rsidRPr="008D459F">
        <w:rPr>
          <w:rFonts w:eastAsia="Times New Roman" w:cs="Times New Roman"/>
          <w:sz w:val="18"/>
          <w:szCs w:val="18"/>
          <w:lang w:eastAsia="uk-UA"/>
        </w:rPr>
        <w:lastRenderedPageBreak/>
        <w:t>допускаються також розшарування каркаса, відшарування протектора, наявність сторонніх предметів (скла, каменів та ін.) у протекторі і між здвоєними колесами.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Останніми роками для діагностування повітря в шинах застосовують </w:t>
      </w:r>
      <w:r w:rsidRPr="008D459F">
        <w:rPr>
          <w:rFonts w:eastAsia="Times New Roman" w:cs="Times New Roman"/>
          <w:i/>
          <w:iCs/>
          <w:sz w:val="18"/>
          <w:szCs w:val="18"/>
          <w:lang w:eastAsia="uk-UA"/>
        </w:rPr>
        <w:t>вібраційний метод</w:t>
      </w:r>
      <w:r w:rsidRPr="008D459F">
        <w:rPr>
          <w:rFonts w:eastAsia="Times New Roman" w:cs="Times New Roman"/>
          <w:sz w:val="18"/>
          <w:szCs w:val="18"/>
          <w:lang w:eastAsia="uk-UA"/>
        </w:rPr>
        <w:t>. Суть його полягає в тому, що коли до шини прикласти зовнішню періодично збурюючу силу, то її коливання залежатимуть від внутрішнього тиску. Із зміною внутрішнього тиску зміниться власна частота коливань,</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а отже, й усі параметри коливань: переміщення, швидкість, прискорення, різкість, кут зсуву фаз та ін. У виробничих умовах, коли відома залежність між параметрами коливань і внутрішнім тиском після вимірювання параметрів, які є діагностичним симптомом, можна скласти уявлення про внутрішній тиск у шинах автомобілів.</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При огляді шин видаляють застряглі гострі предмети. Спрацьовані шини періодично переставляють у міру спрацювання їх. Шини із спрацьованим протектором здають у ремонт для накладення нового протектора. Операції, пов'язані із заміною шин і переставлянням їх на автомобілі, а також демонтаж покришок належать до трудомістких робіт, що мають значний обсяг у ТО. Тому механізації цих робіт в умовах ВАТ АТП треба приділяти велику увагу.</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У ВАТ АТП застосовують </w:t>
      </w:r>
      <w:r w:rsidRPr="008D459F">
        <w:rPr>
          <w:rFonts w:eastAsia="Times New Roman" w:cs="Times New Roman"/>
          <w:i/>
          <w:iCs/>
          <w:sz w:val="18"/>
          <w:szCs w:val="18"/>
          <w:lang w:eastAsia="uk-UA"/>
        </w:rPr>
        <w:t>універсальні механізовані пости</w:t>
      </w:r>
      <w:r w:rsidRPr="008D459F">
        <w:rPr>
          <w:rFonts w:eastAsia="Times New Roman" w:cs="Times New Roman"/>
          <w:sz w:val="18"/>
          <w:szCs w:val="18"/>
          <w:lang w:eastAsia="uk-UA"/>
        </w:rPr>
        <w:t xml:space="preserve"> для демонтажу й монтажу автомобільних шин. Вони входять до складу шиномонтажних дільниць і розміщуються поблизу поста заміни коліс і</w:t>
      </w:r>
      <w:r w:rsidRPr="008D459F">
        <w:rPr>
          <w:rFonts w:eastAsia="Times New Roman" w:cs="Times New Roman"/>
          <w:sz w:val="18"/>
          <w:szCs w:val="18"/>
          <w:lang w:val="ru-RU" w:eastAsia="uk-UA"/>
        </w:rPr>
        <w:t xml:space="preserve"> шиноремонтного </w:t>
      </w:r>
      <w:r w:rsidRPr="008D459F">
        <w:rPr>
          <w:rFonts w:eastAsia="Times New Roman" w:cs="Times New Roman"/>
          <w:sz w:val="18"/>
          <w:szCs w:val="18"/>
          <w:lang w:eastAsia="uk-UA"/>
        </w:rPr>
        <w:t>відділення. Встановлене на посту устаткування (рис. 13.7, 13.8) забезпечує комплексну механізацію трудомістких операцій демонтажу і транспортування покришок, дисків і коліс; установлення і знімання їх зі стенда демонтажу шин; демонтаж і монтаж шин, а також накачування їх стиснутим повітрям.</w:t>
      </w:r>
    </w:p>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Pr>
          <w:rFonts w:eastAsia="Times New Roman" w:cs="Times New Roman"/>
          <w:noProof/>
          <w:sz w:val="24"/>
          <w:szCs w:val="24"/>
          <w:lang w:eastAsia="uk-UA"/>
        </w:rPr>
        <w:drawing>
          <wp:inline distT="0" distB="0" distL="0" distR="0">
            <wp:extent cx="5874385" cy="3767455"/>
            <wp:effectExtent l="0" t="0" r="0"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74385" cy="3767455"/>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jc w:val="center"/>
        <w:rPr>
          <w:rFonts w:eastAsia="Times New Roman" w:cs="Times New Roman"/>
          <w:b/>
          <w:bCs/>
          <w:color w:val="000000"/>
          <w:sz w:val="16"/>
          <w:szCs w:val="16"/>
          <w:lang w:eastAsia="ru-RU"/>
        </w:rPr>
      </w:pPr>
      <w:r w:rsidRPr="008D459F">
        <w:rPr>
          <w:rFonts w:eastAsia="Times New Roman" w:cs="Times New Roman"/>
          <w:i/>
          <w:iCs/>
          <w:color w:val="000000"/>
          <w:sz w:val="16"/>
          <w:szCs w:val="16"/>
          <w:lang w:val="ru-RU" w:eastAsia="ru-RU"/>
        </w:rPr>
        <w:t>Рис.</w:t>
      </w:r>
      <w:r w:rsidRPr="008D459F">
        <w:rPr>
          <w:rFonts w:eastAsia="Times New Roman" w:cs="Times New Roman"/>
          <w:i/>
          <w:iCs/>
          <w:color w:val="000000"/>
          <w:sz w:val="16"/>
          <w:szCs w:val="16"/>
          <w:lang w:eastAsia="ru-RU"/>
        </w:rPr>
        <w:t xml:space="preserve"> 13.7</w:t>
      </w:r>
      <w:r w:rsidRPr="008D459F">
        <w:rPr>
          <w:rFonts w:eastAsia="Times New Roman" w:cs="Times New Roman"/>
          <w:color w:val="000000"/>
          <w:sz w:val="16"/>
          <w:szCs w:val="16"/>
          <w:lang w:eastAsia="ru-RU"/>
        </w:rPr>
        <w:t>.</w:t>
      </w:r>
      <w:r w:rsidRPr="008D459F">
        <w:rPr>
          <w:rFonts w:eastAsia="Times New Roman" w:cs="Times New Roman"/>
          <w:color w:val="000000"/>
          <w:sz w:val="16"/>
          <w:szCs w:val="16"/>
          <w:lang w:val="ru-RU" w:eastAsia="ru-RU"/>
        </w:rPr>
        <w:t xml:space="preserve"> </w:t>
      </w:r>
      <w:r w:rsidRPr="008D459F">
        <w:rPr>
          <w:rFonts w:eastAsia="Times New Roman" w:cs="Times New Roman"/>
          <w:b/>
          <w:bCs/>
          <w:color w:val="000000"/>
          <w:sz w:val="16"/>
          <w:szCs w:val="16"/>
          <w:lang w:val="ru-RU" w:eastAsia="ru-RU"/>
        </w:rPr>
        <w:t>Стенд для монтажу</w:t>
      </w:r>
      <w:r w:rsidRPr="008D459F">
        <w:rPr>
          <w:rFonts w:eastAsia="Times New Roman" w:cs="Times New Roman"/>
          <w:b/>
          <w:bCs/>
          <w:color w:val="000000"/>
          <w:sz w:val="16"/>
          <w:szCs w:val="16"/>
          <w:lang w:eastAsia="ru-RU"/>
        </w:rPr>
        <w:t xml:space="preserve"> і</w:t>
      </w:r>
      <w:r w:rsidRPr="008D459F">
        <w:rPr>
          <w:rFonts w:eastAsia="Times New Roman" w:cs="Times New Roman"/>
          <w:b/>
          <w:bCs/>
          <w:color w:val="000000"/>
          <w:sz w:val="16"/>
          <w:szCs w:val="16"/>
          <w:lang w:val="ru-RU" w:eastAsia="ru-RU"/>
        </w:rPr>
        <w:t xml:space="preserve"> демонтажу</w:t>
      </w:r>
      <w:r w:rsidRPr="008D459F">
        <w:rPr>
          <w:rFonts w:eastAsia="Times New Roman" w:cs="Times New Roman"/>
          <w:b/>
          <w:bCs/>
          <w:color w:val="000000"/>
          <w:sz w:val="16"/>
          <w:szCs w:val="16"/>
          <w:lang w:eastAsia="ru-RU"/>
        </w:rPr>
        <w:t xml:space="preserve"> низькопрофільних</w:t>
      </w:r>
      <w:r w:rsidRPr="008D459F">
        <w:rPr>
          <w:rFonts w:eastAsia="Times New Roman" w:cs="Times New Roman"/>
          <w:b/>
          <w:bCs/>
          <w:color w:val="000000"/>
          <w:sz w:val="16"/>
          <w:szCs w:val="16"/>
          <w:lang w:val="ru-RU" w:eastAsia="ru-RU"/>
        </w:rPr>
        <w:t xml:space="preserve"> шин</w:t>
      </w:r>
      <w:r w:rsidRPr="008D459F">
        <w:rPr>
          <w:rFonts w:eastAsia="Times New Roman" w:cs="Times New Roman"/>
          <w:b/>
          <w:bCs/>
          <w:color w:val="000000"/>
          <w:sz w:val="16"/>
          <w:szCs w:val="16"/>
          <w:lang w:eastAsia="ru-RU"/>
        </w:rPr>
        <w:t xml:space="preserve"> і</w:t>
      </w:r>
      <w:r w:rsidRPr="008D459F">
        <w:rPr>
          <w:rFonts w:eastAsia="Times New Roman" w:cs="Times New Roman"/>
          <w:b/>
          <w:bCs/>
          <w:color w:val="000000"/>
          <w:sz w:val="16"/>
          <w:szCs w:val="16"/>
          <w:lang w:val="ru-RU" w:eastAsia="ru-RU"/>
        </w:rPr>
        <w:t xml:space="preserve"> шин легкового</w:t>
      </w:r>
      <w:r w:rsidRPr="008D459F">
        <w:rPr>
          <w:rFonts w:eastAsia="Times New Roman" w:cs="Times New Roman"/>
          <w:b/>
          <w:bCs/>
          <w:color w:val="000000"/>
          <w:sz w:val="16"/>
          <w:szCs w:val="16"/>
          <w:lang w:eastAsia="ru-RU"/>
        </w:rPr>
        <w:t xml:space="preserve"> автомобіля</w:t>
      </w:r>
    </w:p>
    <w:p w:rsidR="008D459F" w:rsidRPr="008D459F" w:rsidRDefault="008D459F" w:rsidP="008D459F">
      <w:pPr>
        <w:autoSpaceDE w:val="0"/>
        <w:autoSpaceDN w:val="0"/>
        <w:adjustRightInd w:val="0"/>
        <w:spacing w:line="240" w:lineRule="auto"/>
        <w:jc w:val="center"/>
        <w:rPr>
          <w:rFonts w:eastAsia="Times New Roman" w:cs="Times New Roman"/>
          <w:b/>
          <w:bCs/>
          <w:color w:val="000000"/>
          <w:sz w:val="16"/>
          <w:szCs w:val="16"/>
          <w:lang w:eastAsia="ru-RU"/>
        </w:rPr>
      </w:pPr>
      <w:r>
        <w:rPr>
          <w:rFonts w:eastAsia="Times New Roman" w:cs="Times New Roman"/>
          <w:noProof/>
          <w:sz w:val="24"/>
          <w:szCs w:val="24"/>
          <w:lang w:eastAsia="uk-UA"/>
        </w:rPr>
        <w:lastRenderedPageBreak/>
        <w:drawing>
          <wp:inline distT="0" distB="0" distL="0" distR="0">
            <wp:extent cx="3576955" cy="6678930"/>
            <wp:effectExtent l="0" t="0" r="4445"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76955" cy="6678930"/>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sidRPr="008D459F">
        <w:rPr>
          <w:rFonts w:eastAsia="Times New Roman" w:cs="Times New Roman"/>
          <w:i/>
          <w:iCs/>
          <w:color w:val="000000"/>
          <w:sz w:val="16"/>
          <w:szCs w:val="16"/>
          <w:lang w:val="ru-RU" w:eastAsia="ru-RU"/>
        </w:rPr>
        <w:t>Рис.</w:t>
      </w:r>
      <w:r w:rsidRPr="008D459F">
        <w:rPr>
          <w:rFonts w:eastAsia="Times New Roman" w:cs="Times New Roman"/>
          <w:i/>
          <w:iCs/>
          <w:color w:val="000000"/>
          <w:sz w:val="16"/>
          <w:szCs w:val="16"/>
          <w:lang w:eastAsia="ru-RU"/>
        </w:rPr>
        <w:t xml:space="preserve"> 13.8.</w:t>
      </w:r>
      <w:r w:rsidRPr="008D459F">
        <w:rPr>
          <w:rFonts w:eastAsia="Times New Roman" w:cs="Times New Roman"/>
          <w:b/>
          <w:bCs/>
          <w:color w:val="000000"/>
          <w:sz w:val="16"/>
          <w:szCs w:val="16"/>
          <w:lang w:val="ru-RU" w:eastAsia="ru-RU"/>
        </w:rPr>
        <w:t xml:space="preserve"> Стенд для монтажу</w:t>
      </w:r>
      <w:r w:rsidRPr="008D459F">
        <w:rPr>
          <w:rFonts w:eastAsia="Times New Roman" w:cs="Times New Roman"/>
          <w:b/>
          <w:bCs/>
          <w:color w:val="000000"/>
          <w:sz w:val="16"/>
          <w:szCs w:val="16"/>
          <w:lang w:eastAsia="ru-RU"/>
        </w:rPr>
        <w:t xml:space="preserve"> і</w:t>
      </w:r>
      <w:r w:rsidRPr="008D459F">
        <w:rPr>
          <w:rFonts w:eastAsia="Times New Roman" w:cs="Times New Roman"/>
          <w:b/>
          <w:bCs/>
          <w:color w:val="000000"/>
          <w:sz w:val="16"/>
          <w:szCs w:val="16"/>
          <w:lang w:val="ru-RU" w:eastAsia="ru-RU"/>
        </w:rPr>
        <w:t xml:space="preserve"> демонтажу шин</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Застосування у ВАТ АТП розглянутих вище постів дає змогу знизити трудомісткість шиномонтажних робіт у 2,5—3 рази, поліпшити умови і культуру виробництва, запобігти виробничому травматизму.</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Однією з найважчих операцій при монтажі і демонтажі шини з ободом типу «триплекс» бездискових коліс важких вантажних автомобілів і автобусів особливо великої місткості є встановлення і знімання сегментів обода, виконання яких за допомогою ручних монтажних лопаток забирає багато часу. Для механізації цієї операції застосовують пристрій (рис. 13.9), що являє собою гідравлічний циліндр зі змінними наконечниками. Цей циліндр установлюють у середину обода колеса і подають у нього під високим тиском рідину. Залежно від операції (розбирання чи складання) відповідні наконечники, впираючись із зусиллям до 6</w:t>
      </w:r>
      <w:r w:rsidRPr="008D459F">
        <w:rPr>
          <w:rFonts w:eastAsia="Times New Roman" w:cs="Times New Roman"/>
          <w:sz w:val="18"/>
          <w:szCs w:val="18"/>
          <w:lang w:val="el-GR" w:eastAsia="uk-UA"/>
        </w:rPr>
        <w:t xml:space="preserve"> τ</w:t>
      </w:r>
      <w:r w:rsidRPr="008D459F">
        <w:rPr>
          <w:rFonts w:eastAsia="Times New Roman" w:cs="Times New Roman"/>
          <w:sz w:val="18"/>
          <w:szCs w:val="18"/>
          <w:lang w:eastAsia="uk-UA"/>
        </w:rPr>
        <w:t xml:space="preserve"> у два суміжні сегменти, або звільняють і третій сегмент, або вводять його у замкнутий стан. Рідина в циліндр може надходити від насоса з електро-, пневмо- або ручним приводом. Оглядають демонтовану покришку за допомогою борторозширників із різними приводами.</w:t>
      </w:r>
    </w:p>
    <w:p w:rsidR="008D459F" w:rsidRPr="008D459F" w:rsidRDefault="008D459F" w:rsidP="008D459F">
      <w:pPr>
        <w:autoSpaceDE w:val="0"/>
        <w:autoSpaceDN w:val="0"/>
        <w:adjustRightInd w:val="0"/>
        <w:spacing w:line="240" w:lineRule="auto"/>
        <w:ind w:firstLine="0"/>
        <w:jc w:val="center"/>
        <w:rPr>
          <w:rFonts w:eastAsia="Times New Roman" w:cs="Times New Roman"/>
          <w:sz w:val="18"/>
          <w:szCs w:val="18"/>
          <w:lang w:eastAsia="uk-UA"/>
        </w:rPr>
      </w:pPr>
      <w:r>
        <w:rPr>
          <w:rFonts w:eastAsia="Times New Roman" w:cs="Times New Roman"/>
          <w:noProof/>
          <w:sz w:val="24"/>
          <w:szCs w:val="24"/>
          <w:lang w:eastAsia="uk-UA"/>
        </w:rPr>
        <w:lastRenderedPageBreak/>
        <w:drawing>
          <wp:inline distT="0" distB="0" distL="0" distR="0">
            <wp:extent cx="3950335" cy="318198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50335" cy="3181985"/>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jc w:val="center"/>
        <w:rPr>
          <w:rFonts w:eastAsia="Times New Roman" w:cs="Times New Roman"/>
          <w:sz w:val="18"/>
          <w:szCs w:val="18"/>
          <w:lang w:eastAsia="uk-UA"/>
        </w:rPr>
      </w:pPr>
      <w:r w:rsidRPr="008D459F">
        <w:rPr>
          <w:rFonts w:eastAsia="Times New Roman" w:cs="Times New Roman"/>
          <w:i/>
          <w:iCs/>
          <w:color w:val="000000"/>
          <w:sz w:val="16"/>
          <w:szCs w:val="16"/>
          <w:lang w:val="ru-RU" w:eastAsia="ru-RU"/>
        </w:rPr>
        <w:t>Рис.</w:t>
      </w:r>
      <w:r w:rsidRPr="008D459F">
        <w:rPr>
          <w:rFonts w:eastAsia="Times New Roman" w:cs="Times New Roman"/>
          <w:i/>
          <w:iCs/>
          <w:color w:val="000000"/>
          <w:sz w:val="16"/>
          <w:szCs w:val="16"/>
          <w:lang w:eastAsia="ru-RU"/>
        </w:rPr>
        <w:t xml:space="preserve"> </w:t>
      </w:r>
      <w:r w:rsidRPr="008D459F">
        <w:rPr>
          <w:rFonts w:eastAsia="Times New Roman" w:cs="Times New Roman"/>
          <w:color w:val="000000"/>
          <w:sz w:val="16"/>
          <w:szCs w:val="16"/>
          <w:lang w:eastAsia="ru-RU"/>
        </w:rPr>
        <w:t xml:space="preserve">13.9. </w:t>
      </w:r>
      <w:r w:rsidRPr="008D459F">
        <w:rPr>
          <w:rFonts w:eastAsia="Times New Roman" w:cs="Times New Roman"/>
          <w:b/>
          <w:bCs/>
          <w:color w:val="000000"/>
          <w:sz w:val="16"/>
          <w:szCs w:val="16"/>
          <w:lang w:eastAsia="ru-RU"/>
        </w:rPr>
        <w:t>Пристрій</w:t>
      </w:r>
      <w:r w:rsidRPr="008D459F">
        <w:rPr>
          <w:rFonts w:eastAsia="Times New Roman" w:cs="Times New Roman"/>
          <w:b/>
          <w:bCs/>
          <w:color w:val="000000"/>
          <w:sz w:val="16"/>
          <w:szCs w:val="16"/>
          <w:lang w:val="ru-RU" w:eastAsia="ru-RU"/>
        </w:rPr>
        <w:t xml:space="preserve"> для </w:t>
      </w:r>
      <w:r w:rsidRPr="008D459F">
        <w:rPr>
          <w:rFonts w:eastAsia="Times New Roman" w:cs="Times New Roman"/>
          <w:b/>
          <w:bCs/>
          <w:color w:val="000000"/>
          <w:sz w:val="16"/>
          <w:szCs w:val="16"/>
          <w:lang w:eastAsia="ru-RU"/>
        </w:rPr>
        <w:t>розбирання і складання шин з ободами «триплекс»</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Монтажні і демонтажні роботи з шинами виконують у </w:t>
      </w:r>
      <w:r w:rsidRPr="008D459F">
        <w:rPr>
          <w:rFonts w:eastAsia="Times New Roman" w:cs="Times New Roman"/>
          <w:i/>
          <w:iCs/>
          <w:sz w:val="18"/>
          <w:szCs w:val="18"/>
          <w:lang w:eastAsia="uk-UA"/>
        </w:rPr>
        <w:t>шиномонтажному відділенні із застосуванням спеціального обладнання</w:t>
      </w:r>
      <w:r w:rsidRPr="008D459F">
        <w:rPr>
          <w:rFonts w:eastAsia="Times New Roman" w:cs="Times New Roman"/>
          <w:sz w:val="18"/>
          <w:szCs w:val="18"/>
          <w:lang w:eastAsia="uk-UA"/>
        </w:rPr>
        <w:t>, пристроїв та інструменту відповідно до «Типових технічних карт шиномонтажних робіт і технічного обслуговування автомобільних шин». Шиномонтажне відділення організовують в усіх ВАТ АТП. Поряд з таким відділенням розміщують пост зміни коліс. Наказом по ВАТ АТП призначаються відповідальні особи за виконання монтажно-демонтажних робіт. Монтажу підлягають тільки справні, чисті, сухі, що відповідають за розмірами і типами, шини, камери, ободові стрічки, ободи та їхні елементи. Шини, камери та ободові стрічки, що зберігалися при температурі нижчій нуля, перед монтажем видержують у нормальних умовах при кімнатній температурі протягом 3...4</w:t>
      </w:r>
      <w:r w:rsidRPr="008D459F">
        <w:rPr>
          <w:rFonts w:eastAsia="Times New Roman" w:cs="Times New Roman"/>
          <w:sz w:val="18"/>
          <w:szCs w:val="18"/>
          <w:lang w:val="ru-RU" w:eastAsia="uk-UA"/>
        </w:rPr>
        <w:t xml:space="preserve"> год.</w:t>
      </w:r>
      <w:r w:rsidRPr="008D459F">
        <w:rPr>
          <w:rFonts w:eastAsia="Times New Roman" w:cs="Times New Roman"/>
          <w:sz w:val="18"/>
          <w:szCs w:val="18"/>
          <w:lang w:eastAsia="uk-UA"/>
        </w:rPr>
        <w:t xml:space="preserve"> Шини перед монтажем оглядають зовні і зсередини за допомогою борторозширника або інших пристроїв. При виявленні виробничих або експлуатаційних дефектів шини не дозволяється монтувати.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Камери перевіряють на герметичність у ваннах або інших резервуарах із водою. Герметичність вентилів із вкрученими золотниками перевіряють мильною водою, яку наносять на отвір вентиля.</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Нові шини повинні бути укомплектовані камерами й ободовими стрічками. Те саме рекомендується і для шин, відновлених методом накладання протектора.</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Ободи та їхні елементи не допускаються до монтажу при виявленні на них деформацій, тріщин, гострих кромок і задирок, іржі в місцях контактів із шиною та з кріпильними отворами, розміри яких перевищують зазначені у стандартах на автомобільні колеса.</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Поверхню обода, повернуту до шини, очищають від іржі і покривають лаком для металу. Нові ободи, а також ті, що експлуатуються, рекомендується перевіряти на осьове (торцеве) і радіальне биття. Для легкових автомобілів осьове і радіальне биття обода з диском у складеному вигляді на ділянках профілю, що прилягають до шини, не повинно перевищувати 1,2 мм, а для вантажних — 2...4 мм залежно від типорозміру коліс.</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При здійсненні монтажно-демонтажних робіт треба додержувати </w:t>
      </w:r>
      <w:r w:rsidRPr="008D459F">
        <w:rPr>
          <w:rFonts w:eastAsia="Times New Roman" w:cs="Times New Roman"/>
          <w:i/>
          <w:iCs/>
          <w:sz w:val="18"/>
          <w:szCs w:val="18"/>
          <w:lang w:eastAsia="uk-UA"/>
        </w:rPr>
        <w:t>правил техніки безпеки</w:t>
      </w:r>
      <w:r w:rsidRPr="008D459F">
        <w:rPr>
          <w:rFonts w:eastAsia="Times New Roman" w:cs="Times New Roman"/>
          <w:sz w:val="18"/>
          <w:szCs w:val="18"/>
          <w:lang w:eastAsia="uk-UA"/>
        </w:rPr>
        <w:t>.</w:t>
      </w:r>
      <w:r w:rsidRPr="008D459F">
        <w:rPr>
          <w:rFonts w:eastAsia="Times New Roman" w:cs="Times New Roman"/>
          <w:sz w:val="18"/>
          <w:szCs w:val="18"/>
          <w:lang w:val="ru-RU" w:eastAsia="uk-UA"/>
        </w:rPr>
        <w:t xml:space="preserve"> Шиномонтажники</w:t>
      </w:r>
      <w:r w:rsidRPr="008D459F">
        <w:rPr>
          <w:rFonts w:eastAsia="Times New Roman" w:cs="Times New Roman"/>
          <w:sz w:val="18"/>
          <w:szCs w:val="18"/>
          <w:lang w:eastAsia="uk-UA"/>
        </w:rPr>
        <w:t xml:space="preserve"> і водії повинні пройти інструктаж щодо виконання монтажно-демонтажних робіт. Перед монтажем треба перевіряти комплектність шини та ободу, складати обід з шиною тільки встановленого розміру саме для цієї марки автомобіля. Перед демонтажем шини з обода треба повністю випустити з шини повітря. Перш ніж накачувати шини на розбірних ободах із болтовими з'єднаннями, пересвідчуються, що всі гайки затягнуті однаково, відповідно до інструкції про ТО автомобіля. Не допускаються до експлуатації ободи, в яких немає хоча б однієї гайки. Шину, складену з ободом, накачують у</w:t>
      </w:r>
      <w:r w:rsidRPr="008D459F">
        <w:rPr>
          <w:rFonts w:eastAsia="Times New Roman" w:cs="Times New Roman"/>
          <w:sz w:val="18"/>
          <w:szCs w:val="18"/>
          <w:lang w:val="ru-RU" w:eastAsia="uk-UA"/>
        </w:rPr>
        <w:t xml:space="preserve"> шиномонтажному</w:t>
      </w:r>
      <w:r w:rsidRPr="008D459F">
        <w:rPr>
          <w:rFonts w:eastAsia="Times New Roman" w:cs="Times New Roman"/>
          <w:sz w:val="18"/>
          <w:szCs w:val="18"/>
          <w:lang w:eastAsia="uk-UA"/>
        </w:rPr>
        <w:t xml:space="preserve"> відділенні в спеціальній металевій захисній огорожі, яка може захистити обслуговуючий персонал від ударів знімними деталями обода в разі самочинного демонтажу. Накачуючи шину, треба користуватися спеціальними наконечниками, які сполучають вентиль камери (шини) із шлангом від повітророздавальної колонки і забезпечують проходження повітря через золотник.</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У тому разі, коли борти шини нещільно посадились на полиці обода, після накачування повітря треба випустити повітря з шини, демонтувати її й усунути причину нещільної посадки бортів шини, після чого заново змонтувати шину на ободі, накачати її і перевірити щільність посадки бортів.</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Щоб зменшити осьове і радіальне биття колеса, затягати болтові з'єднання обода і колеса треба в такій послідовності: спершу закручують верхню гайку, потім діаметрально протилежну їй; решту гайок закручують також попарно (хрест-навхрест); поступово і в тій самій послідовності закручують усі інші гайки відповідно до інструкції.</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Перед тим як вивісити домкратом колесо, яке знімають, треба загальмувати автомобіль ручним гальмом, увімкнути першу швидкість у коробці передач і покласти під решту коліс клини, щоб запобігти скочуванню автомобіля при підніманні його на домкраті, ослабити затягання гайок кріплення колеса і тільки після цього вивісити колесо домкратом, відкрутити гайки і зняти колесо.</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Забороняється: демонтувати шини, в яких тиск повітря вищий від тиску навколишнього середовища; виправляти положення бортових і замкових кілець, коли шина під тиском; демонтувати одне із здвоєних коліс без застосування домкрата, наїздом другого здвоєного колеса на виступаючий предмет.</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Перед монтажем шини на обід треба її всередині, а камеру зовні припудрити тальком або покрити мастилом, виготовленим на основі поліметилсилоксанових рідин. Для захисту золотників від забруднення і пошкодження всі </w:t>
      </w:r>
      <w:r w:rsidRPr="008D459F">
        <w:rPr>
          <w:rFonts w:eastAsia="Times New Roman" w:cs="Times New Roman"/>
          <w:sz w:val="18"/>
          <w:szCs w:val="18"/>
          <w:lang w:eastAsia="uk-UA"/>
        </w:rPr>
        <w:lastRenderedPageBreak/>
        <w:t>вентилі повинні мати металеві або гумові ковпачки. При встановленні здвоєних коліс на вісь автомобіля треба сумістити вікна дисків обох коліс для створення можливості підходу до вентиля шини внутрішнього колеса при вимірюванні або підкачуванні внутрішнього тиску в шині без зняття зовнішнього колеса. Здійснюючи монтажні роботи, треба стежити за тим, щоб позначення одинарних шин і зовнішніх шин здвоєних коліс були ззовні автомобіля, а позначення внутрішніх шин здвоєних коліс були повернуті до головної передачі автомобіля.</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Місця стоянки автомобілів очищають від бруду, нафтопродуктів, масел, хімікатів та інших речовин, які руйнують гуму. Треба виключити можливість примерзання шин до ґрунту внаслідок скупчення води біля них при низьких температурах. У закритих приміщеннях автомобілі на стоянці не повинні бути ближче як за один метр до опалювальної системи. Стоянка автомобілів (на одному місці) із повним навантаженням допускається не більш як 2 доби, навантажених — не більш як 10 діб. При потребі тривалішої стоянки автомобілів треба розвантажувати шини за допомогою підставок або пересувати автомобілі.</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p>
    <w:p w:rsidR="008D459F" w:rsidRPr="008D459F" w:rsidRDefault="008D459F" w:rsidP="008D459F">
      <w:pPr>
        <w:autoSpaceDE w:val="0"/>
        <w:autoSpaceDN w:val="0"/>
        <w:adjustRightInd w:val="0"/>
        <w:spacing w:line="240" w:lineRule="auto"/>
        <w:outlineLvl w:val="0"/>
        <w:rPr>
          <w:rFonts w:eastAsia="Times New Roman" w:cs="Times New Roman"/>
          <w:b/>
          <w:bCs/>
          <w:sz w:val="24"/>
          <w:szCs w:val="24"/>
          <w:lang w:eastAsia="uk-UA"/>
        </w:rPr>
      </w:pPr>
      <w:bookmarkStart w:id="10" w:name="_Toc220683870"/>
      <w:r w:rsidRPr="008D459F">
        <w:rPr>
          <w:rFonts w:eastAsia="Times New Roman" w:cs="Times New Roman"/>
          <w:b/>
          <w:bCs/>
          <w:sz w:val="24"/>
          <w:szCs w:val="24"/>
          <w:lang w:eastAsia="uk-UA"/>
        </w:rPr>
        <w:t>13.5. Відновлення канавок шин вантажних автомобілів</w:t>
      </w:r>
      <w:bookmarkEnd w:id="10"/>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Перед тим, як приступити до процесу відновлення канавок, треба старанно перевірити шину:</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1. Шина повинна пройти перевірку розмірів і типу для підтвердження того, що з технічної і з юридичної точок зору вона підлягає ремонту з відновленням канавок.</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2. Шина повинна бути без будь-яких пошкоджень, що могли б виключити процес відновлення, як усередині шини, так і зовні.</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3. Перевірте малюнок протектора. Треба видалити камінці, цвяхи тощо, особливо це стосується канавок протектора.</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Відновлення канавок на лисих ділянках шини заборонено</w:t>
      </w:r>
      <w:r w:rsidRPr="008D459F">
        <w:rPr>
          <w:rFonts w:eastAsia="Times New Roman" w:cs="Times New Roman"/>
          <w:sz w:val="18"/>
          <w:szCs w:val="18"/>
          <w:lang w:eastAsia="uk-UA"/>
        </w:rPr>
        <w:t>.</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4. Необхідно виміряти залишкову глибину канавок малюнка протектора. Рекомендується відновлювати шини в тому випадку, якщо збереглося 2—3 мм канавки малюнка протектора.</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Рівномірно зношені шини</w:t>
      </w:r>
      <w:r w:rsidRPr="008D459F">
        <w:rPr>
          <w:rFonts w:eastAsia="Times New Roman" w:cs="Times New Roman"/>
          <w:sz w:val="18"/>
          <w:szCs w:val="18"/>
          <w:lang w:eastAsia="uk-UA"/>
        </w:rPr>
        <w:t>. Якщо є індикатор залишкової глибини (</w:t>
      </w:r>
      <w:r w:rsidRPr="008D459F">
        <w:rPr>
          <w:rFonts w:eastAsia="Times New Roman" w:cs="Times New Roman"/>
          <w:sz w:val="18"/>
          <w:szCs w:val="18"/>
          <w:lang w:val="en-US" w:eastAsia="uk-UA"/>
        </w:rPr>
        <w:t>RDI</w:t>
      </w:r>
      <w:r w:rsidRPr="008D459F">
        <w:rPr>
          <w:rFonts w:eastAsia="Times New Roman" w:cs="Times New Roman"/>
          <w:sz w:val="18"/>
          <w:szCs w:val="18"/>
          <w:lang w:eastAsia="uk-UA"/>
        </w:rPr>
        <w:t>), а він є на більшості важких, радіальних, вантажних шин, то треба проміряти кожний індикатор у кожній канавці. Записують найнижчі показання з кожної канавки, роблять на шині у відповідних місцях позначки крейдою. Якщо індикатори залишкової глибини відсутні, проміряють кожну канавку у 8 місцях по протектору шини, фіксуючи найменшу залишкову глибину кожної канавки.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Нерівномірно зношені шини</w:t>
      </w:r>
      <w:r w:rsidRPr="008D459F">
        <w:rPr>
          <w:rFonts w:eastAsia="Times New Roman" w:cs="Times New Roman"/>
          <w:sz w:val="18"/>
          <w:szCs w:val="18"/>
          <w:lang w:eastAsia="uk-UA"/>
        </w:rPr>
        <w:t>. Проміряють кожну канавку по протектору шини так, щоб переконатися, що маємо справу із найбільш зношеною частиною. Знову на кожній канавці відзначають найменші показання по глибині. Це варто зробити в будь-якому випадку, незважаючи на те, чи є індикатори залишкової глибини чи їх немає.</w:t>
      </w:r>
    </w:p>
    <w:p w:rsidR="008D459F" w:rsidRPr="008D459F" w:rsidRDefault="008D459F" w:rsidP="008D459F">
      <w:pPr>
        <w:autoSpaceDE w:val="0"/>
        <w:autoSpaceDN w:val="0"/>
        <w:adjustRightInd w:val="0"/>
        <w:spacing w:line="240" w:lineRule="auto"/>
        <w:rPr>
          <w:rFonts w:eastAsia="Times New Roman" w:cs="Times New Roman"/>
          <w:i/>
          <w:iCs/>
          <w:sz w:val="18"/>
          <w:szCs w:val="18"/>
          <w:lang w:eastAsia="uk-UA"/>
        </w:rPr>
      </w:pPr>
      <w:r w:rsidRPr="008D459F">
        <w:rPr>
          <w:rFonts w:eastAsia="Times New Roman" w:cs="Times New Roman"/>
          <w:i/>
          <w:iCs/>
          <w:sz w:val="18"/>
          <w:szCs w:val="18"/>
          <w:lang w:eastAsia="uk-UA"/>
        </w:rPr>
        <w:t>Треба уникати замірів з поверхні індикаторів зносу протектора або перемичок, що є частиною оригінального малюнка протектора.</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5. Далі треба звернутися до інструкції з відновлення канавок для того, щоб вибрати в ній рекомендований малюнок протектора, глибину і ширину нових канавок.</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6. Вибирають відповідний інструмент, який можна використати для відновлення канавки.</w:t>
      </w:r>
    </w:p>
    <w:p w:rsidR="008D459F" w:rsidRPr="008D459F" w:rsidRDefault="008D459F" w:rsidP="008D459F">
      <w:pPr>
        <w:autoSpaceDE w:val="0"/>
        <w:autoSpaceDN w:val="0"/>
        <w:adjustRightInd w:val="0"/>
        <w:spacing w:line="240" w:lineRule="auto"/>
        <w:outlineLvl w:val="0"/>
        <w:rPr>
          <w:rFonts w:eastAsia="Times New Roman" w:cs="Times New Roman"/>
          <w:b/>
          <w:bCs/>
          <w:sz w:val="18"/>
          <w:szCs w:val="18"/>
          <w:lang w:eastAsia="uk-UA"/>
        </w:rPr>
      </w:pPr>
      <w:r w:rsidRPr="008D459F">
        <w:rPr>
          <w:rFonts w:eastAsia="Times New Roman" w:cs="Times New Roman"/>
          <w:b/>
          <w:bCs/>
          <w:sz w:val="18"/>
          <w:szCs w:val="18"/>
          <w:lang w:eastAsia="uk-UA"/>
        </w:rPr>
        <w:t>Робота з пристроєм для відновлення канавок</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1. Усі роботи з відновлення канавок повинні проводитися в приміщеннях, що добре вентилюються, з дотриманням особливих вимог техніки безпеки, в захисних окулярах.</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2. В ідеальному випадку відновлення канавок варто проводити, одягнувши взуття з гумовою підметкою, шкіряні рукавиці, довгий халат із довгими рукавами, під ногами повинен бути гумовий мат або дерев'яний настил.</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3. Переконуються в тому, що шина має надійну опору. Ідеальний випадок — коли користуються спеціальною рамою, призначеною для проведення відновлювальних робіт. Під час процесу відновлення канавок треба тримати незайняту руку під бортиками шини, підтримуючи шину там, де рука не буде обпалена, якщо лезо, що відновлює, зіскоче з гуми.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4. Перевіряють напругу, що потрібна для роботи відновлювального інструмента, як правило, це 110 В або 220/240 В.</w:t>
      </w:r>
    </w:p>
    <w:p w:rsidR="008D459F" w:rsidRPr="008D459F" w:rsidRDefault="008D459F" w:rsidP="008D459F">
      <w:pPr>
        <w:autoSpaceDE w:val="0"/>
        <w:autoSpaceDN w:val="0"/>
        <w:adjustRightInd w:val="0"/>
        <w:spacing w:line="240" w:lineRule="auto"/>
        <w:rPr>
          <w:rFonts w:eastAsia="Times New Roman" w:cs="Times New Roman"/>
          <w:i/>
          <w:iCs/>
          <w:sz w:val="18"/>
          <w:szCs w:val="18"/>
          <w:lang w:eastAsia="uk-UA"/>
        </w:rPr>
      </w:pPr>
      <w:r w:rsidRPr="008D459F">
        <w:rPr>
          <w:rFonts w:eastAsia="Times New Roman" w:cs="Times New Roman"/>
          <w:i/>
          <w:iCs/>
          <w:sz w:val="18"/>
          <w:szCs w:val="18"/>
          <w:lang w:eastAsia="uk-UA"/>
        </w:rPr>
        <w:t>Між штепсельною розеткою і штепселем пристрою, що відновлює, повинен знаходитися переривач залишкового току.</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5. Переконуються в тому, що всі електричні з'єднання перебувають у справному стані.</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b/>
          <w:bCs/>
          <w:sz w:val="18"/>
          <w:szCs w:val="18"/>
          <w:lang w:eastAsia="uk-UA"/>
        </w:rPr>
        <w:t>Використання інструмента, що відновлює канавки</w:t>
      </w:r>
      <w:r w:rsidRPr="008D459F">
        <w:rPr>
          <w:rFonts w:eastAsia="Times New Roman" w:cs="Times New Roman"/>
          <w:sz w:val="18"/>
          <w:szCs w:val="18"/>
          <w:lang w:eastAsia="uk-UA"/>
        </w:rPr>
        <w:t>. Переконуються в тому, що латунна голівка — в чистому стані і на ній немає бруду. Це особливо важливо для забезпечення доброго електричного контакту між інструментом і відновлювальним лезом.</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Леза для відновлення канавок дуже гострі. Треба бути дуже обережними з ними.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В інструкції з відновлення канавок уточнюють, чи вибрали той розмір леза, що рекомендується для конкретного малюнка протектора. На підставі вимірів можна встановити лезо на рекомендовану глибину. Переконуються в тому, що блискучий кінець леза спрямований до канавки шини.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Якщо користуються індикатором залишкової глибини, треба установити лезо на рекомендовану глибину, користуючись калібром глибини канавки протектора.</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Якщо користуються калібром глибини канавки протектора без індикатора залишкової глибини, треба додати мінімальну залишкову глибину, отриману по кожній канавці, до тієї, що рекомендується для відновлення канавки конкретного малюнка протектора. Наприклад, якщо мінімальна глибина канавки протектора дорівнює 2 мм, а рекомендована глибина при відновленні канавки становить 4 мм, то встановлюють лезо на 4 + 2 = 6 мм.</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У кожного типу відновлювального інструмента є свій власний засіб установки леза, проте, як правило, це робиться за допомогою латунних гвинтів. Не треба затягувати їх надмірно, тому що можна порівняно легко зірвати різьблення або головку. Встановлюють лезо посередині ріжучої голівки.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Малюнок, що відтворюється, не обов'язково буде таким самим, як у нового протектора, але він повинен відповідати регламентованим нормативним актам і рекомендаціям виробника.</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Інструмент для відновлення канавок працює за допомогою перемикача, що знаходиться усередині корпуса інструмента. Коли лезо вдавлюють у гуму протектора, через нього починає йти електричний струм, нагріваючи його. </w:t>
      </w:r>
      <w:r w:rsidRPr="008D459F">
        <w:rPr>
          <w:rFonts w:eastAsia="Times New Roman" w:cs="Times New Roman"/>
          <w:sz w:val="18"/>
          <w:szCs w:val="18"/>
          <w:lang w:eastAsia="uk-UA"/>
        </w:rPr>
        <w:lastRenderedPageBreak/>
        <w:t>Тепло і гострота леза сприяють виконанню процесу відновлення канавки. Більшість інструментів з відновлення канавок розташовують поруч регулятора ступеня нагрівання. Дуже нелегко вказати конкретну установку нагрівана для конкретного типу шини. Як правило, шини, призначені для бездоріжжя, мають більш щільну гуму і потребують більш високих температур нагрівача для успішного проведення операції.</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В ідеальному випадку при роботі в сталому ритмі одержують гладку канавку з шовковистим відливом, при цьому не повинен утворюватися дим у надлишковій кількості. Якщо з'являється занадто багато диму, а в канавці, що утворилася, видніється тьмяна підгоріла гума, це означає, що нагрівач установлений на занадто високу температуру. З другого боку, темп, із яким здійснюється створення канавки, може бути занадто низький. Тоді слід настроїти нагрівач відповідним чином. При відновленні канавки варто прикладати мінімальні фізичні зусилля. Періодично треба перевіряти глибину відновлювальної канавки, видаляти з канавки залишки гуми.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p>
    <w:p w:rsidR="008D459F" w:rsidRPr="008D459F" w:rsidRDefault="008D459F" w:rsidP="008D459F">
      <w:pPr>
        <w:autoSpaceDE w:val="0"/>
        <w:autoSpaceDN w:val="0"/>
        <w:adjustRightInd w:val="0"/>
        <w:spacing w:line="240" w:lineRule="auto"/>
        <w:outlineLvl w:val="0"/>
        <w:rPr>
          <w:rFonts w:eastAsia="Times New Roman" w:cs="Times New Roman"/>
          <w:b/>
          <w:bCs/>
          <w:sz w:val="24"/>
          <w:szCs w:val="24"/>
          <w:lang w:eastAsia="uk-UA"/>
        </w:rPr>
      </w:pPr>
      <w:bookmarkStart w:id="11" w:name="_Toc220683871"/>
      <w:r w:rsidRPr="008D459F">
        <w:rPr>
          <w:rFonts w:eastAsia="Times New Roman" w:cs="Times New Roman"/>
          <w:b/>
          <w:bCs/>
          <w:sz w:val="24"/>
          <w:szCs w:val="24"/>
          <w:lang w:eastAsia="uk-UA"/>
        </w:rPr>
        <w:t>13.6. Технічне обслуговування автомобільних коліс</w:t>
      </w:r>
      <w:bookmarkEnd w:id="11"/>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Колеса можуть мати такі основні несправності: збільшення (внаслідок спрацювання) отворів у дисках під шпильки кріплення коліс до маточин; деформування дисків; тріщини біля отворів у дисках коліс; механічні пошкодження і корозія ободів, бортових замкових кілець; зрив різьби на шпильках і гайках та ін.</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ТО коліс полягає у візуальній перевірці й усуненні названих несправностей.</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При сучасних високих швидкостях руху автомобілів велике значення має </w:t>
      </w:r>
      <w:r w:rsidRPr="008D459F">
        <w:rPr>
          <w:rFonts w:eastAsia="Times New Roman" w:cs="Times New Roman"/>
          <w:i/>
          <w:iCs/>
          <w:sz w:val="18"/>
          <w:szCs w:val="18"/>
          <w:lang w:eastAsia="uk-UA"/>
        </w:rPr>
        <w:t>зрівноважування коліс</w:t>
      </w:r>
      <w:r w:rsidRPr="008D459F">
        <w:rPr>
          <w:rFonts w:eastAsia="Times New Roman" w:cs="Times New Roman"/>
          <w:sz w:val="18"/>
          <w:szCs w:val="18"/>
          <w:lang w:eastAsia="uk-UA"/>
        </w:rPr>
        <w:t>. Це можна пояснити тим, що велика питома вага матеріалу, значна віддаленість мас від осі і нерівномірний розподіл маси шин при великих швидкостях можуть призвести до виникнення великих незрівноважених сил і моментів. Дія цього явища особливо несприятлива для керованих коліс, оскільки навантаження, що виникають не тільки спричиняють спрацювання деталей ходової частини, а й можуть порушити стійкість руху. Незрівноважуваність коліс виникає як при їх виготовленні, так і при нерівномірному спрацьовуванні. Це свідчить про те, що зрівноважуваність коліс треба перевіряти систематично. При незалежній підвісці незрівноважуваність обертових мас може спричинити вертикальні коливання навколо шворнів.</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Зрівноважування коліс є органічною частиною технологічного процесу ТО автомобілів. Є динамічне і статичне (застосовується рідко) зрівноважування коліс. Для стійкого руху колеса потрібно, щоб вісь його інерції збігалася з віссю обертання. Цього можна досягти динамічним зрівноважуванням.</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При </w:t>
      </w:r>
      <w:r w:rsidRPr="008D459F">
        <w:rPr>
          <w:rFonts w:eastAsia="Times New Roman" w:cs="Times New Roman"/>
          <w:i/>
          <w:iCs/>
          <w:sz w:val="18"/>
          <w:szCs w:val="18"/>
          <w:lang w:eastAsia="uk-UA"/>
        </w:rPr>
        <w:t>статичному зрівноважуванні</w:t>
      </w:r>
      <w:r w:rsidRPr="008D459F">
        <w:rPr>
          <w:rFonts w:eastAsia="Times New Roman" w:cs="Times New Roman"/>
          <w:sz w:val="18"/>
          <w:szCs w:val="18"/>
          <w:lang w:eastAsia="uk-UA"/>
        </w:rPr>
        <w:t xml:space="preserve"> прагнуть до того, щоб колесо, встановлене на справних підшипниках, у будь-якому положенні залишалося нерухомим, що свідчить про рівність мас із обох боків осі обертання. Для цього колеса закріплюють на валу, встановленому на підшипниках або призмах. Потім за допомогою противаг (свинцевих тягарців) добиваються такого положення, щоб колесо, повернуте в будьяке положення, залишалося нерухомим. При цьому абсолютно байдуже, на який бік обода встановлюють противагу. Наприклад, якщо надлишкова маса вміщена в точці </w:t>
      </w:r>
      <w:r w:rsidRPr="008D459F">
        <w:rPr>
          <w:rFonts w:eastAsia="Times New Roman" w:cs="Times New Roman"/>
          <w:i/>
          <w:iCs/>
          <w:sz w:val="18"/>
          <w:szCs w:val="18"/>
          <w:lang w:eastAsia="uk-UA"/>
        </w:rPr>
        <w:t xml:space="preserve">А </w:t>
      </w:r>
      <w:r w:rsidRPr="008D459F">
        <w:rPr>
          <w:rFonts w:eastAsia="Times New Roman" w:cs="Times New Roman"/>
          <w:sz w:val="18"/>
          <w:szCs w:val="18"/>
          <w:lang w:eastAsia="uk-UA"/>
        </w:rPr>
        <w:t xml:space="preserve">(рис. 13.10), то для додержання умови статичної рівноваги противага може бути встановлена у точці </w:t>
      </w:r>
      <w:r w:rsidRPr="008D459F">
        <w:rPr>
          <w:rFonts w:eastAsia="Times New Roman" w:cs="Times New Roman"/>
          <w:i/>
          <w:iCs/>
          <w:sz w:val="18"/>
          <w:szCs w:val="18"/>
          <w:lang w:eastAsia="uk-UA"/>
        </w:rPr>
        <w:t>В</w:t>
      </w:r>
      <w:r w:rsidRPr="008D459F">
        <w:rPr>
          <w:rFonts w:eastAsia="Times New Roman" w:cs="Times New Roman"/>
          <w:sz w:val="18"/>
          <w:szCs w:val="18"/>
          <w:lang w:eastAsia="uk-UA"/>
        </w:rPr>
        <w:t xml:space="preserve"> або </w:t>
      </w:r>
      <w:r w:rsidRPr="008D459F">
        <w:rPr>
          <w:rFonts w:eastAsia="Times New Roman" w:cs="Times New Roman"/>
          <w:i/>
          <w:iCs/>
          <w:sz w:val="18"/>
          <w:szCs w:val="18"/>
          <w:lang w:eastAsia="uk-UA"/>
        </w:rPr>
        <w:t>С</w:t>
      </w:r>
      <w:r w:rsidRPr="008D459F">
        <w:rPr>
          <w:rFonts w:eastAsia="Times New Roman" w:cs="Times New Roman"/>
          <w:sz w:val="18"/>
          <w:szCs w:val="18"/>
          <w:lang w:eastAsia="uk-UA"/>
        </w:rPr>
        <w:t xml:space="preserve">. Противага, встановлена у точці </w:t>
      </w:r>
      <w:r w:rsidRPr="008D459F">
        <w:rPr>
          <w:rFonts w:eastAsia="Times New Roman" w:cs="Times New Roman"/>
          <w:i/>
          <w:iCs/>
          <w:sz w:val="18"/>
          <w:szCs w:val="18"/>
          <w:lang w:eastAsia="uk-UA"/>
        </w:rPr>
        <w:t>В</w:t>
      </w:r>
      <w:r w:rsidRPr="008D459F">
        <w:rPr>
          <w:rFonts w:eastAsia="Times New Roman" w:cs="Times New Roman"/>
          <w:sz w:val="18"/>
          <w:szCs w:val="18"/>
          <w:lang w:eastAsia="uk-UA"/>
        </w:rPr>
        <w:t xml:space="preserve">, зрівноважує систему. Однак при обертанні колеса наявність надлишкових мас, розміщених у точках </w:t>
      </w:r>
      <w:r w:rsidRPr="008D459F">
        <w:rPr>
          <w:rFonts w:eastAsia="Times New Roman" w:cs="Times New Roman"/>
          <w:i/>
          <w:iCs/>
          <w:sz w:val="18"/>
          <w:szCs w:val="18"/>
          <w:lang w:eastAsia="uk-UA"/>
        </w:rPr>
        <w:t>А</w:t>
      </w:r>
      <w:r w:rsidRPr="008D459F">
        <w:rPr>
          <w:rFonts w:eastAsia="Times New Roman" w:cs="Times New Roman"/>
          <w:sz w:val="18"/>
          <w:szCs w:val="18"/>
          <w:lang w:eastAsia="uk-UA"/>
        </w:rPr>
        <w:t xml:space="preserve"> і </w:t>
      </w:r>
      <w:r w:rsidRPr="008D459F">
        <w:rPr>
          <w:rFonts w:eastAsia="Times New Roman" w:cs="Times New Roman"/>
          <w:i/>
          <w:iCs/>
          <w:sz w:val="18"/>
          <w:szCs w:val="18"/>
          <w:lang w:eastAsia="uk-UA"/>
        </w:rPr>
        <w:t>В</w:t>
      </w:r>
      <w:r w:rsidRPr="008D459F">
        <w:rPr>
          <w:rFonts w:eastAsia="Times New Roman" w:cs="Times New Roman"/>
          <w:sz w:val="18"/>
          <w:szCs w:val="18"/>
          <w:lang w:eastAsia="uk-UA"/>
        </w:rPr>
        <w:t>, спричиняє виникнення відцентрових сил, які однакові за модулем, але діють не по одній прямій. Це створює момент, який спричиняє коливання керованих коліс. Таким чином, статичне зрівноважування коліс дає змогу встановити радіальне положення незрівноваженої маси. Визначити осьове положення коліс статичним зрівноважуванням не можна. Тому лише від випадковості залежить, чи збільшиться динамічна незрівноваженість при встановленні противаг із зовнішнього або внутрішнього боку обода.</w:t>
      </w:r>
    </w:p>
    <w:p w:rsidR="008D459F" w:rsidRPr="008D459F" w:rsidRDefault="008D459F" w:rsidP="008D459F">
      <w:pPr>
        <w:autoSpaceDE w:val="0"/>
        <w:autoSpaceDN w:val="0"/>
        <w:adjustRightInd w:val="0"/>
        <w:spacing w:line="240" w:lineRule="auto"/>
        <w:ind w:firstLine="0"/>
        <w:jc w:val="center"/>
        <w:rPr>
          <w:rFonts w:eastAsia="Times New Roman" w:cs="Times New Roman"/>
          <w:i/>
          <w:iCs/>
          <w:sz w:val="18"/>
          <w:szCs w:val="18"/>
          <w:lang w:eastAsia="uk-UA"/>
        </w:rPr>
      </w:pPr>
      <w:r>
        <w:rPr>
          <w:rFonts w:eastAsia="Times New Roman" w:cs="Times New Roman"/>
          <w:noProof/>
          <w:sz w:val="24"/>
          <w:szCs w:val="24"/>
          <w:lang w:eastAsia="uk-UA"/>
        </w:rPr>
        <w:drawing>
          <wp:inline distT="0" distB="0" distL="0" distR="0">
            <wp:extent cx="1104900" cy="246507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04900" cy="2465070"/>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ind w:firstLine="0"/>
        <w:jc w:val="center"/>
        <w:rPr>
          <w:rFonts w:eastAsia="Times New Roman" w:cs="Times New Roman"/>
          <w:i/>
          <w:iCs/>
          <w:sz w:val="18"/>
          <w:szCs w:val="18"/>
          <w:lang w:eastAsia="uk-UA"/>
        </w:rPr>
      </w:pPr>
      <w:r w:rsidRPr="008D459F">
        <w:rPr>
          <w:rFonts w:eastAsia="Times New Roman" w:cs="Times New Roman"/>
          <w:i/>
          <w:iCs/>
          <w:color w:val="000000"/>
          <w:sz w:val="16"/>
          <w:szCs w:val="16"/>
          <w:lang w:eastAsia="ru-RU"/>
        </w:rPr>
        <w:t>Рис. 13.10.</w:t>
      </w:r>
      <w:r w:rsidRPr="008D459F">
        <w:rPr>
          <w:rFonts w:eastAsia="Times New Roman" w:cs="Times New Roman"/>
          <w:b/>
          <w:bCs/>
          <w:color w:val="000000"/>
          <w:sz w:val="16"/>
          <w:szCs w:val="16"/>
          <w:lang w:eastAsia="ru-RU"/>
        </w:rPr>
        <w:t xml:space="preserve"> Статичне зрівноважування автомобільного колеса</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Динамічне зрівноважування коліс</w:t>
      </w:r>
      <w:r w:rsidRPr="008D459F">
        <w:rPr>
          <w:rFonts w:eastAsia="Times New Roman" w:cs="Times New Roman"/>
          <w:sz w:val="18"/>
          <w:szCs w:val="18"/>
          <w:lang w:eastAsia="uk-UA"/>
        </w:rPr>
        <w:t xml:space="preserve"> цілком зрівноважує усі вільні сили і моменти. Є два способи динамічного зрівноважування коліс: при знятому колесі з автомобіля і безпосередньо на автомобілі. Кожен метод має свої недоліки й переваги, тому при виборі способу зрівноважування коліс треба брати до уваги конкретні умови.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Основними перевагами зрівноважування коліс поза автомобілем є висока точність вимірювань, мала потреба в площах, незалежність операцій від положення автомобіля. До недоліків слід віднести неможливість усунення неврівноваженості ходової частини автомобіля, а також ту обставину, що неправильне центрування коліс на автомобілі (а його дуже важко витримати, бо гайки коліс не дають змоги досягти точного центрування) може порушити їхню зрівноваженість. Крім того, на цю роботу затрачається багато часу. Устаткування, яке застосовують для зрівноважування коліс поза автомобілем, дороге порівняно з тим, яке застосовують для зрівноважування на автомобілі.</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Зрівноважуючи колеса на автомобілі, можна зрівноважувати й інші обертові деталі (гальмовий барабан, диск та ін.), що дає змогу усунути дефекти, які не можуть бути виявлені іншими методами. Для виконання цієї роботи </w:t>
      </w:r>
      <w:r w:rsidRPr="008D459F">
        <w:rPr>
          <w:rFonts w:eastAsia="Times New Roman" w:cs="Times New Roman"/>
          <w:sz w:val="18"/>
          <w:szCs w:val="18"/>
          <w:lang w:eastAsia="uk-UA"/>
        </w:rPr>
        <w:lastRenderedPageBreak/>
        <w:t>затрачається значно менше часу і праці, оскільки немає потреби знімати колеса. Недоліком зрівноважування коліс на автомобілі є неможливість точно визначити масу потрібного тягарця.</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Для виявлення динамічної незрівноважуваності коліс застосовують спеціальні верстати (стаціонарні і пересувні).</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Динамічне зрівноважування настає при обертанні вала верстата із закріпленим на ньому колесом. Незрівноважена маса колеса спричиняє механічні коливання вала, які після перетворення електронними пристроями реєструються приладами, що показують незрівноважену масу і місце встановлення компенсаційних тягарців.</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Пересувні верстати дають змогу визначити незрівноважуваність коліс прямо на автомобілі. Вимірювальний датчик цих верстатів — це окремий вузол, що встановлюється під передню підвіску автомобіля. Датчик з'єднаний із електронним блоком. Вивішене колесо автомобіля розкручують шківом приводного пристрою до швидкості, яка відповідає звичайним умовам руху. Незрівноважена маса колеса та інших обертових частин передає коливання на датчик. Прилад із стробоскопом визначає масу і місце тягарця.</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Останніми роками з'явилися більш високі комп'ютерні технології динамічного балансування коліс — балансування з індикацією на екрані. Розглянемо це на прикладі комп'ютера для балансування коліс</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Microtec</w:t>
      </w:r>
      <w:r w:rsidRPr="008D459F">
        <w:rPr>
          <w:rFonts w:eastAsia="Times New Roman" w:cs="Times New Roman"/>
          <w:sz w:val="18"/>
          <w:szCs w:val="18"/>
          <w:lang w:eastAsia="uk-UA"/>
        </w:rPr>
        <w:t xml:space="preserve"> (рис. 13.11).</w:t>
      </w:r>
    </w:p>
    <w:p w:rsidR="008D459F" w:rsidRPr="008D459F" w:rsidRDefault="008D459F" w:rsidP="008D459F">
      <w:pPr>
        <w:autoSpaceDE w:val="0"/>
        <w:autoSpaceDN w:val="0"/>
        <w:adjustRightInd w:val="0"/>
        <w:spacing w:line="240" w:lineRule="auto"/>
        <w:jc w:val="center"/>
        <w:rPr>
          <w:rFonts w:eastAsia="Times New Roman" w:cs="Times New Roman"/>
          <w:i/>
          <w:iCs/>
          <w:sz w:val="18"/>
          <w:szCs w:val="18"/>
          <w:lang w:eastAsia="uk-UA"/>
        </w:rPr>
      </w:pPr>
      <w:r>
        <w:rPr>
          <w:rFonts w:eastAsia="Times New Roman" w:cs="Times New Roman"/>
          <w:noProof/>
          <w:sz w:val="24"/>
          <w:szCs w:val="24"/>
          <w:lang w:eastAsia="uk-UA"/>
        </w:rPr>
        <w:drawing>
          <wp:inline distT="0" distB="0" distL="0" distR="0">
            <wp:extent cx="4623435" cy="6620510"/>
            <wp:effectExtent l="0" t="0" r="5715"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23435" cy="6620510"/>
                    </a:xfrm>
                    <a:prstGeom prst="rect">
                      <a:avLst/>
                    </a:prstGeom>
                    <a:noFill/>
                    <a:ln>
                      <a:noFill/>
                    </a:ln>
                  </pic:spPr>
                </pic:pic>
              </a:graphicData>
            </a:graphic>
          </wp:inline>
        </w:drawing>
      </w:r>
    </w:p>
    <w:p w:rsidR="008D459F" w:rsidRPr="008D459F" w:rsidRDefault="008D459F" w:rsidP="008D459F">
      <w:pPr>
        <w:autoSpaceDE w:val="0"/>
        <w:autoSpaceDN w:val="0"/>
        <w:adjustRightInd w:val="0"/>
        <w:spacing w:line="240" w:lineRule="auto"/>
        <w:jc w:val="center"/>
        <w:rPr>
          <w:rFonts w:eastAsia="Times New Roman" w:cs="Times New Roman"/>
          <w:i/>
          <w:iCs/>
          <w:sz w:val="18"/>
          <w:szCs w:val="18"/>
          <w:lang w:eastAsia="uk-UA"/>
        </w:rPr>
      </w:pPr>
      <w:r w:rsidRPr="008D459F">
        <w:rPr>
          <w:rFonts w:eastAsia="Times New Roman" w:cs="Times New Roman"/>
          <w:i/>
          <w:iCs/>
          <w:color w:val="000000"/>
          <w:sz w:val="16"/>
          <w:szCs w:val="16"/>
          <w:lang w:eastAsia="ru-RU"/>
        </w:rPr>
        <w:t>Рис. 13.11.</w:t>
      </w:r>
      <w:r w:rsidRPr="008D459F">
        <w:rPr>
          <w:rFonts w:eastAsia="Times New Roman" w:cs="Times New Roman"/>
          <w:b/>
          <w:bCs/>
          <w:color w:val="000000"/>
          <w:sz w:val="16"/>
          <w:szCs w:val="16"/>
          <w:lang w:eastAsia="ru-RU"/>
        </w:rPr>
        <w:t xml:space="preserve"> Комп'ютер для балансування коліс </w:t>
      </w:r>
      <w:r w:rsidRPr="008D459F">
        <w:rPr>
          <w:rFonts w:eastAsia="Times New Roman" w:cs="Times New Roman"/>
          <w:b/>
          <w:bCs/>
          <w:color w:val="000000"/>
          <w:sz w:val="16"/>
          <w:szCs w:val="16"/>
          <w:lang w:val="en-US" w:eastAsia="ru-RU"/>
        </w:rPr>
        <w:t>Microtec</w:t>
      </w:r>
      <w:r w:rsidRPr="008D459F">
        <w:rPr>
          <w:rFonts w:eastAsia="Times New Roman" w:cs="Times New Roman"/>
          <w:b/>
          <w:bCs/>
          <w:color w:val="000000"/>
          <w:sz w:val="16"/>
          <w:szCs w:val="16"/>
          <w:lang w:eastAsia="ru-RU"/>
        </w:rPr>
        <w:t xml:space="preserve"> 540.545 (Німеччина)</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i/>
          <w:iCs/>
          <w:sz w:val="18"/>
          <w:szCs w:val="18"/>
          <w:lang w:eastAsia="uk-UA"/>
        </w:rPr>
        <w:t>Балансування з індикацією на екрані означає</w:t>
      </w:r>
      <w:r w:rsidRPr="008D459F">
        <w:rPr>
          <w:rFonts w:eastAsia="Times New Roman" w:cs="Times New Roman"/>
          <w:sz w:val="18"/>
          <w:szCs w:val="18"/>
          <w:lang w:eastAsia="uk-UA"/>
        </w:rPr>
        <w:t xml:space="preserve">: миттєвий контроль і видача результатів. Процес автоматизації — передумова високої продуктивності. Вихідною точкою для цього є клавіатура </w:t>
      </w:r>
      <w:r w:rsidRPr="008D459F">
        <w:rPr>
          <w:rFonts w:eastAsia="Times New Roman" w:cs="Times New Roman"/>
          <w:sz w:val="18"/>
          <w:szCs w:val="18"/>
          <w:lang w:val="en-US" w:eastAsia="uk-UA"/>
        </w:rPr>
        <w:t>Microtec</w:t>
      </w:r>
      <w:r w:rsidRPr="008D459F">
        <w:rPr>
          <w:rFonts w:eastAsia="Times New Roman" w:cs="Times New Roman"/>
          <w:sz w:val="18"/>
          <w:szCs w:val="18"/>
          <w:lang w:eastAsia="uk-UA"/>
        </w:rPr>
        <w:t xml:space="preserve">. Це означає: встановлюється потрібний робочий процес, і усі введені дані, що зображуються на екрані, перевіряються автоматично комп'ютером на вірність. Акцептант комп'ютера: міжосьова відстань 0—499 мм, ширина обода — 1—25 дюймів, діаметр ободу 8—25 </w:t>
      </w:r>
      <w:r w:rsidRPr="008D459F">
        <w:rPr>
          <w:rFonts w:eastAsia="Times New Roman" w:cs="Times New Roman"/>
          <w:sz w:val="18"/>
          <w:szCs w:val="18"/>
          <w:lang w:eastAsia="uk-UA"/>
        </w:rPr>
        <w:lastRenderedPageBreak/>
        <w:t xml:space="preserve">дюймів. Якщо дані знаходяться поза цим діапазоном, </w:t>
      </w:r>
      <w:r w:rsidRPr="008D459F">
        <w:rPr>
          <w:rFonts w:eastAsia="Times New Roman" w:cs="Times New Roman"/>
          <w:sz w:val="18"/>
          <w:szCs w:val="18"/>
          <w:lang w:val="en-US" w:eastAsia="uk-UA"/>
        </w:rPr>
        <w:t>Microtec</w:t>
      </w:r>
      <w:r w:rsidRPr="008D459F">
        <w:rPr>
          <w:rFonts w:eastAsia="Times New Roman" w:cs="Times New Roman"/>
          <w:sz w:val="18"/>
          <w:szCs w:val="18"/>
          <w:lang w:eastAsia="uk-UA"/>
        </w:rPr>
        <w:t xml:space="preserve"> видаляє невірно введені дані і за допомогою акустичного сигналу робить запрошення до такого підключення. По закінченні вимірювального процесу можливе корегування даних. </w:t>
      </w:r>
      <w:r w:rsidRPr="008D459F">
        <w:rPr>
          <w:rFonts w:eastAsia="Times New Roman" w:cs="Times New Roman"/>
          <w:sz w:val="18"/>
          <w:szCs w:val="18"/>
          <w:lang w:val="en-US" w:eastAsia="uk-UA"/>
        </w:rPr>
        <w:t>Microtec</w:t>
      </w:r>
      <w:r w:rsidRPr="008D459F">
        <w:rPr>
          <w:rFonts w:eastAsia="Times New Roman" w:cs="Times New Roman"/>
          <w:sz w:val="18"/>
          <w:szCs w:val="18"/>
          <w:lang w:eastAsia="uk-UA"/>
        </w:rPr>
        <w:t xml:space="preserve"> відображає нові збалансовані дані на екрані монітора, без необхідності проведення повторного вимірювального процесу.</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Швидкість — відмінна риса </w:t>
      </w:r>
      <w:r w:rsidRPr="008D459F">
        <w:rPr>
          <w:rFonts w:eastAsia="Times New Roman" w:cs="Times New Roman"/>
          <w:sz w:val="18"/>
          <w:szCs w:val="18"/>
          <w:lang w:val="en-US" w:eastAsia="uk-UA"/>
        </w:rPr>
        <w:t>Microtec</w:t>
      </w:r>
      <w:r w:rsidRPr="008D459F">
        <w:rPr>
          <w:rFonts w:eastAsia="Times New Roman" w:cs="Times New Roman"/>
          <w:sz w:val="18"/>
          <w:szCs w:val="18"/>
          <w:lang w:eastAsia="uk-UA"/>
        </w:rPr>
        <w:t>. Якщо введення даних через клавіатуру забирає занадто багато часу, можна запрограмувати типи коліс, що зустрічаються найчастіше. Конкретно: можна ввести в комп'ютер міжосьову відстань, ширину ободу і діаметр ободу 64 різноманітних типів коліс під кодовим номером, а також засіб балансуючого методу (вага). У процесі балансування залишиться тільки ввести код, і введені в пам'ять дані про колесо з'являться на кольоровому моніторі. Після чого можна починати 3-секундний процес виміру.</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При вмиканні</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Microtec</w:t>
      </w:r>
      <w:r w:rsidRPr="008D459F">
        <w:rPr>
          <w:rFonts w:eastAsia="Times New Roman" w:cs="Times New Roman"/>
          <w:sz w:val="18"/>
          <w:szCs w:val="18"/>
          <w:lang w:eastAsia="uk-UA"/>
        </w:rPr>
        <w:t xml:space="preserve"> 545 обчислювальний пристрій автоматично встановлюється на стандартну програму, тобто для двостороннього вирівнювання за допомогою еталонної ваги. Далі за допомогою натискання на клавішу: спеціальна програма для двостороннього балансування, для схованого балансування зовні за допомогою гирьок, що прикріплюються для змішаного балансування (еталонна вага зовні, всередині, що прикріплюються і навпаки), для змішаного методу — зовнішня вага прикріплена приховано, внутрішня вага — еталонна, балансування </w:t>
      </w:r>
      <w:r w:rsidRPr="008D459F">
        <w:rPr>
          <w:rFonts w:eastAsia="Times New Roman" w:cs="Times New Roman"/>
          <w:sz w:val="18"/>
          <w:szCs w:val="18"/>
          <w:lang w:val="en-US" w:eastAsia="uk-UA"/>
        </w:rPr>
        <w:t>CTS</w:t>
      </w:r>
      <w:r w:rsidRPr="008D459F">
        <w:rPr>
          <w:rFonts w:eastAsia="Times New Roman" w:cs="Times New Roman"/>
          <w:sz w:val="18"/>
          <w:szCs w:val="18"/>
          <w:lang w:eastAsia="uk-UA"/>
        </w:rPr>
        <w:t xml:space="preserve"> — колеса, або для статичного балансування за допомогою тільки однієї індикації, як це робиться при балансуванні коліс мотоциклів.</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Підтвердження обраного методу балансування одержують на кольоровому моніторі позиційним маркуванням на графіку ободу.</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Програмне забезпечення комп'ютера</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Microtec</w:t>
      </w:r>
      <w:r w:rsidRPr="008D459F">
        <w:rPr>
          <w:rFonts w:eastAsia="Times New Roman" w:cs="Times New Roman"/>
          <w:sz w:val="18"/>
          <w:szCs w:val="18"/>
          <w:lang w:eastAsia="uk-UA"/>
        </w:rPr>
        <w:t xml:space="preserve"> можна в будь-який момент доробити з урахуванням нових розробок.</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Коли введено дані колеса і закрито відкидне захисне коліно, вимірювальний процес іде цілком автоматично, аж до зупинки колеса. Розміри незрівноваженості і збалансованих позицій точно визначаються комп'ютером і вводяться в пам'ять. Крім цього високотехнологічного комфорту керування, </w:t>
      </w:r>
      <w:r w:rsidRPr="008D459F">
        <w:rPr>
          <w:rFonts w:eastAsia="Times New Roman" w:cs="Times New Roman"/>
          <w:sz w:val="18"/>
          <w:szCs w:val="18"/>
          <w:lang w:val="en-US" w:eastAsia="uk-UA"/>
        </w:rPr>
        <w:t>Microtec</w:t>
      </w:r>
      <w:r w:rsidRPr="008D459F">
        <w:rPr>
          <w:rFonts w:eastAsia="Times New Roman" w:cs="Times New Roman"/>
          <w:sz w:val="18"/>
          <w:szCs w:val="18"/>
          <w:lang w:eastAsia="uk-UA"/>
        </w:rPr>
        <w:t xml:space="preserve"> пропонує ще цілий ряд зручностей концептуального характеру: вимір міжосьових відстаней, індикація в грамах або унціях, велика кількість відсіків для нових грузів, відвантажувальний ківш і відкидне захисне коліно для колеса. Ще одна перевага</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Microtec</w:t>
      </w:r>
      <w:r w:rsidRPr="008D459F">
        <w:rPr>
          <w:rFonts w:eastAsia="Times New Roman" w:cs="Times New Roman"/>
          <w:sz w:val="18"/>
          <w:szCs w:val="18"/>
          <w:lang w:val="ru-RU" w:eastAsia="uk-UA"/>
        </w:rPr>
        <w:t>:</w:t>
      </w:r>
      <w:r w:rsidRPr="008D459F">
        <w:rPr>
          <w:rFonts w:eastAsia="Times New Roman" w:cs="Times New Roman"/>
          <w:sz w:val="18"/>
          <w:szCs w:val="18"/>
          <w:lang w:eastAsia="uk-UA"/>
        </w:rPr>
        <w:t xml:space="preserve"> прилад можна встановлювати безпосередньо до стіни і він не займає багато місця.</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Визначається точність вимірів: точне, середнє і приблизне значення. Точне означає для обчислювального пристрою</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Microtec</w:t>
      </w:r>
      <w:r w:rsidRPr="008D459F">
        <w:rPr>
          <w:rFonts w:eastAsia="Times New Roman" w:cs="Times New Roman"/>
          <w:sz w:val="18"/>
          <w:szCs w:val="18"/>
          <w:lang w:eastAsia="uk-UA"/>
        </w:rPr>
        <w:t xml:space="preserve"> остаточний дисбаланс до 1 грама. Якщо це значення перебільшене, натискують кнопку і встановлюють середнє значення (5 г) або приблизне (10 г), межа буде відображена на екрані за допомогою графіки.</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У момент вмикання</w:t>
      </w:r>
      <w:r w:rsidRPr="008D459F">
        <w:rPr>
          <w:rFonts w:eastAsia="Times New Roman" w:cs="Times New Roman"/>
          <w:sz w:val="18"/>
          <w:szCs w:val="18"/>
          <w:lang w:val="ru-RU" w:eastAsia="uk-UA"/>
        </w:rPr>
        <w:t xml:space="preserve"> </w:t>
      </w:r>
      <w:r w:rsidRPr="008D459F">
        <w:rPr>
          <w:rFonts w:eastAsia="Times New Roman" w:cs="Times New Roman"/>
          <w:sz w:val="18"/>
          <w:szCs w:val="18"/>
          <w:lang w:val="en-US" w:eastAsia="uk-UA"/>
        </w:rPr>
        <w:t>Microtec</w:t>
      </w:r>
      <w:r w:rsidRPr="008D459F">
        <w:rPr>
          <w:rFonts w:eastAsia="Times New Roman" w:cs="Times New Roman"/>
          <w:sz w:val="18"/>
          <w:szCs w:val="18"/>
          <w:lang w:eastAsia="uk-UA"/>
        </w:rPr>
        <w:t xml:space="preserve"> цілком автоматично здійснює функціональний контроль. Якщо в системі є які-небудь неполадки, комп'ютер виводить на екран індикацію коду помилки. Причому помилки в керуванні і функціональних неполадках чітко розмежовані. Перші можна виправити відразу ж. Код помилки функціональної неполадки дає змогу швидко зв'язатися по телефону із сервісним центром.</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З </w:t>
      </w:r>
      <w:r w:rsidRPr="008D459F">
        <w:rPr>
          <w:rFonts w:eastAsia="Times New Roman" w:cs="Times New Roman"/>
          <w:sz w:val="18"/>
          <w:szCs w:val="18"/>
          <w:lang w:val="en-US" w:eastAsia="uk-UA"/>
        </w:rPr>
        <w:t>Microtec</w:t>
      </w:r>
      <w:r w:rsidRPr="008D459F">
        <w:rPr>
          <w:rFonts w:eastAsia="Times New Roman" w:cs="Times New Roman"/>
          <w:sz w:val="18"/>
          <w:szCs w:val="18"/>
          <w:lang w:eastAsia="uk-UA"/>
        </w:rPr>
        <w:t xml:space="preserve"> відпадає необхідність калібровий приладу виготовлювачем. За допомогою двох вимірювальних процесів здійснюється калібрування самостійно дуже простим засобом.</w:t>
      </w:r>
    </w:p>
    <w:p w:rsidR="008D459F" w:rsidRPr="008D459F" w:rsidRDefault="008D459F" w:rsidP="008D459F">
      <w:pPr>
        <w:autoSpaceDE w:val="0"/>
        <w:autoSpaceDN w:val="0"/>
        <w:adjustRightInd w:val="0"/>
        <w:spacing w:line="240" w:lineRule="auto"/>
        <w:rPr>
          <w:rFonts w:eastAsia="Times New Roman" w:cs="Times New Roman"/>
          <w:sz w:val="18"/>
          <w:szCs w:val="18"/>
          <w:lang w:eastAsia="uk-UA"/>
        </w:rPr>
      </w:pPr>
      <w:r w:rsidRPr="008D459F">
        <w:rPr>
          <w:rFonts w:eastAsia="Times New Roman" w:cs="Times New Roman"/>
          <w:sz w:val="18"/>
          <w:szCs w:val="18"/>
          <w:lang w:eastAsia="uk-UA"/>
        </w:rPr>
        <w:t xml:space="preserve">Керовані мікропроцесором фільтрувальні рівні для сигналів датчика </w:t>
      </w:r>
      <w:r w:rsidRPr="008D459F">
        <w:rPr>
          <w:rFonts w:eastAsia="Times New Roman" w:cs="Times New Roman"/>
          <w:sz w:val="18"/>
          <w:szCs w:val="18"/>
          <w:lang w:val="en-US" w:eastAsia="uk-UA"/>
        </w:rPr>
        <w:t>Microtec</w:t>
      </w:r>
      <w:r w:rsidRPr="008D459F">
        <w:rPr>
          <w:rFonts w:eastAsia="Times New Roman" w:cs="Times New Roman"/>
          <w:sz w:val="18"/>
          <w:szCs w:val="18"/>
          <w:lang w:eastAsia="uk-UA"/>
        </w:rPr>
        <w:t xml:space="preserve"> дозволяють зменшити швидкість обертання приводного вала зі звичайних 500 об/хв до 285 об/хв. Це приводить до скорочення часу прискорення, часу виміру і гальмування, без необхідності збільшення потужності мотора. А щоб ця перевага зберігалася при різноманітній мережній частоті (50 або 60 Гц) без механічної перестройки, про це піклується обчислювальний пристрій </w:t>
      </w:r>
      <w:r w:rsidRPr="008D459F">
        <w:rPr>
          <w:rFonts w:eastAsia="Times New Roman" w:cs="Times New Roman"/>
          <w:sz w:val="18"/>
          <w:szCs w:val="18"/>
          <w:lang w:val="en-US" w:eastAsia="uk-UA"/>
        </w:rPr>
        <w:t>Microtec</w:t>
      </w:r>
      <w:r w:rsidRPr="008D459F">
        <w:rPr>
          <w:rFonts w:eastAsia="Times New Roman" w:cs="Times New Roman"/>
          <w:sz w:val="18"/>
          <w:szCs w:val="18"/>
          <w:lang w:eastAsia="uk-UA"/>
        </w:rPr>
        <w:t>. З центрувальним фланцем можна обслужити майже 80 % коліс різноманітних моделей легкових автомобілів. До приладу додається кріпильний фланець для всіх інших типів машин.</w:t>
      </w:r>
    </w:p>
    <w:p w:rsidR="00425AFC" w:rsidRDefault="00425AFC"/>
    <w:sectPr w:rsidR="00425AF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459F"/>
    <w:rsid w:val="00364005"/>
    <w:rsid w:val="00425AFC"/>
    <w:rsid w:val="0072690B"/>
    <w:rsid w:val="00856DBF"/>
    <w:rsid w:val="0088745B"/>
    <w:rsid w:val="008D459F"/>
    <w:rsid w:val="00E92C5D"/>
    <w:rsid w:val="00F65B9A"/>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4005"/>
    <w:pPr>
      <w:spacing w:after="0" w:line="360" w:lineRule="auto"/>
      <w:ind w:firstLine="709"/>
      <w:jc w:val="both"/>
    </w:pPr>
    <w:rPr>
      <w:rFonts w:ascii="Times New Roman" w:hAnsi="Times New Roman"/>
      <w:sz w:val="28"/>
    </w:rPr>
  </w:style>
  <w:style w:type="paragraph" w:styleId="1">
    <w:name w:val="heading 1"/>
    <w:basedOn w:val="a"/>
    <w:next w:val="a"/>
    <w:link w:val="10"/>
    <w:qFormat/>
    <w:rsid w:val="00F65B9A"/>
    <w:pPr>
      <w:keepNext/>
      <w:jc w:val="left"/>
      <w:outlineLvl w:val="0"/>
    </w:pPr>
    <w:rPr>
      <w:rFonts w:asciiTheme="minorHAnsi" w:hAnsiTheme="minorHAnsi"/>
      <w:b/>
      <w:bCs/>
      <w:kern w:val="32"/>
      <w:szCs w:val="32"/>
      <w:lang w:val="ru-RU"/>
    </w:rPr>
  </w:style>
  <w:style w:type="paragraph" w:styleId="2">
    <w:name w:val="heading 2"/>
    <w:basedOn w:val="a"/>
    <w:next w:val="a"/>
    <w:link w:val="20"/>
    <w:qFormat/>
    <w:rsid w:val="008D459F"/>
    <w:pPr>
      <w:keepNext/>
      <w:widowControl w:val="0"/>
      <w:autoSpaceDE w:val="0"/>
      <w:autoSpaceDN w:val="0"/>
      <w:adjustRightInd w:val="0"/>
      <w:spacing w:before="240" w:after="60" w:line="240" w:lineRule="auto"/>
      <w:ind w:firstLine="0"/>
      <w:jc w:val="left"/>
      <w:outlineLvl w:val="1"/>
    </w:pPr>
    <w:rPr>
      <w:rFonts w:ascii="Arial" w:eastAsia="Times New Roman" w:hAnsi="Arial" w:cs="Arial"/>
      <w:b/>
      <w:bCs/>
      <w:i/>
      <w:iCs/>
      <w:szCs w:val="28"/>
      <w:lang w:val="ru-RU" w:eastAsia="ru-RU"/>
    </w:rPr>
  </w:style>
  <w:style w:type="paragraph" w:styleId="3">
    <w:name w:val="heading 3"/>
    <w:basedOn w:val="a"/>
    <w:next w:val="a"/>
    <w:link w:val="30"/>
    <w:qFormat/>
    <w:rsid w:val="008D459F"/>
    <w:pPr>
      <w:keepNext/>
      <w:widowControl w:val="0"/>
      <w:autoSpaceDE w:val="0"/>
      <w:autoSpaceDN w:val="0"/>
      <w:adjustRightInd w:val="0"/>
      <w:spacing w:before="240" w:after="60" w:line="240" w:lineRule="auto"/>
      <w:ind w:firstLine="0"/>
      <w:jc w:val="left"/>
      <w:outlineLvl w:val="2"/>
    </w:pPr>
    <w:rPr>
      <w:rFonts w:ascii="Arial" w:eastAsia="Times New Roman" w:hAnsi="Arial" w:cs="Arial"/>
      <w:b/>
      <w:bCs/>
      <w:sz w:val="26"/>
      <w:szCs w:val="2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F65B9A"/>
    <w:rPr>
      <w:b/>
      <w:bCs/>
      <w:kern w:val="32"/>
      <w:sz w:val="28"/>
      <w:szCs w:val="32"/>
      <w:lang w:val="ru-RU"/>
    </w:rPr>
  </w:style>
  <w:style w:type="character" w:customStyle="1" w:styleId="20">
    <w:name w:val="Заголовок 2 Знак"/>
    <w:basedOn w:val="a0"/>
    <w:link w:val="2"/>
    <w:rsid w:val="008D459F"/>
    <w:rPr>
      <w:rFonts w:ascii="Arial" w:eastAsia="Times New Roman" w:hAnsi="Arial" w:cs="Arial"/>
      <w:b/>
      <w:bCs/>
      <w:i/>
      <w:iCs/>
      <w:sz w:val="28"/>
      <w:szCs w:val="28"/>
      <w:lang w:val="ru-RU" w:eastAsia="ru-RU"/>
    </w:rPr>
  </w:style>
  <w:style w:type="character" w:customStyle="1" w:styleId="30">
    <w:name w:val="Заголовок 3 Знак"/>
    <w:basedOn w:val="a0"/>
    <w:link w:val="3"/>
    <w:rsid w:val="008D459F"/>
    <w:rPr>
      <w:rFonts w:ascii="Arial" w:eastAsia="Times New Roman" w:hAnsi="Arial" w:cs="Arial"/>
      <w:b/>
      <w:bCs/>
      <w:sz w:val="26"/>
      <w:szCs w:val="26"/>
      <w:lang w:val="ru-RU" w:eastAsia="ru-RU"/>
    </w:rPr>
  </w:style>
  <w:style w:type="numbering" w:customStyle="1" w:styleId="11">
    <w:name w:val="Нет списка1"/>
    <w:next w:val="a2"/>
    <w:semiHidden/>
    <w:rsid w:val="008D459F"/>
  </w:style>
  <w:style w:type="paragraph" w:customStyle="1" w:styleId="Style1">
    <w:name w:val="Style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
    <w:name w:val="Style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
    <w:name w:val="Style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
    <w:name w:val="Style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
    <w:name w:val="Style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
    <w:name w:val="Style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
    <w:name w:val="Style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
    <w:name w:val="Style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
    <w:name w:val="Style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
    <w:name w:val="Style1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
    <w:name w:val="Style1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
    <w:name w:val="Style1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
    <w:name w:val="Style1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
    <w:name w:val="Style1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
    <w:name w:val="Style1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
    <w:name w:val="Style1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
    <w:name w:val="Style1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
    <w:name w:val="Style1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
    <w:name w:val="Style1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
    <w:name w:val="Style2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
    <w:name w:val="Style2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
    <w:name w:val="Style2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
    <w:name w:val="Style2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
    <w:name w:val="Style2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
    <w:name w:val="Style2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6">
    <w:name w:val="Style2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7">
    <w:name w:val="Style2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8">
    <w:name w:val="Style2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9">
    <w:name w:val="Style2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0">
    <w:name w:val="Style3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1">
    <w:name w:val="Style3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2">
    <w:name w:val="Style3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3">
    <w:name w:val="Style3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4">
    <w:name w:val="Style3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5">
    <w:name w:val="Style3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6">
    <w:name w:val="Style3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7">
    <w:name w:val="Style3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8">
    <w:name w:val="Style3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9">
    <w:name w:val="Style3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0">
    <w:name w:val="Style4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1">
    <w:name w:val="Style4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2">
    <w:name w:val="Style4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3">
    <w:name w:val="Style4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4">
    <w:name w:val="Style4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5">
    <w:name w:val="Style4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6">
    <w:name w:val="Style4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7">
    <w:name w:val="Style4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8">
    <w:name w:val="Style4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9">
    <w:name w:val="Style4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0">
    <w:name w:val="Style5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1">
    <w:name w:val="Style5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2">
    <w:name w:val="Style5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3">
    <w:name w:val="Style5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4">
    <w:name w:val="Style5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5">
    <w:name w:val="Style5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6">
    <w:name w:val="Style5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7">
    <w:name w:val="Style5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8">
    <w:name w:val="Style5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9">
    <w:name w:val="Style5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0">
    <w:name w:val="Style6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1">
    <w:name w:val="Style6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2">
    <w:name w:val="Style6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3">
    <w:name w:val="Style6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4">
    <w:name w:val="Style6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5">
    <w:name w:val="Style6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6">
    <w:name w:val="Style6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7">
    <w:name w:val="Style6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8">
    <w:name w:val="Style6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9">
    <w:name w:val="Style6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0">
    <w:name w:val="Style7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1">
    <w:name w:val="Style7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2">
    <w:name w:val="Style7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3">
    <w:name w:val="Style7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4">
    <w:name w:val="Style7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5">
    <w:name w:val="Style7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6">
    <w:name w:val="Style7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7">
    <w:name w:val="Style7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8">
    <w:name w:val="Style7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9">
    <w:name w:val="Style7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0">
    <w:name w:val="Style8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1">
    <w:name w:val="Style8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2">
    <w:name w:val="Style8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3">
    <w:name w:val="Style8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4">
    <w:name w:val="Style8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5">
    <w:name w:val="Style8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6">
    <w:name w:val="Style8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7">
    <w:name w:val="Style8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8">
    <w:name w:val="Style8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9">
    <w:name w:val="Style8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0">
    <w:name w:val="Style9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1">
    <w:name w:val="Style9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2">
    <w:name w:val="Style9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3">
    <w:name w:val="Style9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4">
    <w:name w:val="Style9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5">
    <w:name w:val="Style9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6">
    <w:name w:val="Style9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7">
    <w:name w:val="Style9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8">
    <w:name w:val="Style9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9">
    <w:name w:val="Style9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0">
    <w:name w:val="Style10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1">
    <w:name w:val="Style10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2">
    <w:name w:val="Style10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3">
    <w:name w:val="Style10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4">
    <w:name w:val="Style10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5">
    <w:name w:val="Style10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6">
    <w:name w:val="Style10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7">
    <w:name w:val="Style10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8">
    <w:name w:val="Style10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9">
    <w:name w:val="Style10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0">
    <w:name w:val="Style11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1">
    <w:name w:val="Style11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2">
    <w:name w:val="Style11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3">
    <w:name w:val="Style11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4">
    <w:name w:val="Style11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5">
    <w:name w:val="Style11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6">
    <w:name w:val="Style11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7">
    <w:name w:val="Style11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8">
    <w:name w:val="Style11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9">
    <w:name w:val="Style11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0">
    <w:name w:val="Style12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1">
    <w:name w:val="Style12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2">
    <w:name w:val="Style12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3">
    <w:name w:val="Style12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4">
    <w:name w:val="Style12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5">
    <w:name w:val="Style12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6">
    <w:name w:val="Style12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7">
    <w:name w:val="Style12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8">
    <w:name w:val="Style12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9">
    <w:name w:val="Style12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0">
    <w:name w:val="Style13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1">
    <w:name w:val="Style13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2">
    <w:name w:val="Style13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3">
    <w:name w:val="Style13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4">
    <w:name w:val="Style13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5">
    <w:name w:val="Style13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6">
    <w:name w:val="Style13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7">
    <w:name w:val="Style13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8">
    <w:name w:val="Style13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9">
    <w:name w:val="Style13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0">
    <w:name w:val="Style14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1">
    <w:name w:val="Style14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2">
    <w:name w:val="Style14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3">
    <w:name w:val="Style14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4">
    <w:name w:val="Style14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5">
    <w:name w:val="Style14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6">
    <w:name w:val="Style14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7">
    <w:name w:val="Style14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8">
    <w:name w:val="Style14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9">
    <w:name w:val="Style14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0">
    <w:name w:val="Style15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1">
    <w:name w:val="Style15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2">
    <w:name w:val="Style15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3">
    <w:name w:val="Style15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4">
    <w:name w:val="Style15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5">
    <w:name w:val="Style15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6">
    <w:name w:val="Style15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7">
    <w:name w:val="Style15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8">
    <w:name w:val="Style15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9">
    <w:name w:val="Style15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0">
    <w:name w:val="Style16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1">
    <w:name w:val="Style16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2">
    <w:name w:val="Style16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3">
    <w:name w:val="Style16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4">
    <w:name w:val="Style16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5">
    <w:name w:val="Style16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6">
    <w:name w:val="Style16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7">
    <w:name w:val="Style16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8">
    <w:name w:val="Style16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9">
    <w:name w:val="Style16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0">
    <w:name w:val="Style17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1">
    <w:name w:val="Style17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2">
    <w:name w:val="Style17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3">
    <w:name w:val="Style17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4">
    <w:name w:val="Style17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5">
    <w:name w:val="Style17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6">
    <w:name w:val="Style17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7">
    <w:name w:val="Style17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8">
    <w:name w:val="Style17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9">
    <w:name w:val="Style17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0">
    <w:name w:val="Style18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1">
    <w:name w:val="Style18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2">
    <w:name w:val="Style18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3">
    <w:name w:val="Style18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4">
    <w:name w:val="Style18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5">
    <w:name w:val="Style18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6">
    <w:name w:val="Style18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7">
    <w:name w:val="Style18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8">
    <w:name w:val="Style18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9">
    <w:name w:val="Style18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0">
    <w:name w:val="Style19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1">
    <w:name w:val="Style19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2">
    <w:name w:val="Style19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3">
    <w:name w:val="Style19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4">
    <w:name w:val="Style19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5">
    <w:name w:val="Style19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6">
    <w:name w:val="Style19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7">
    <w:name w:val="Style19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8">
    <w:name w:val="Style19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9">
    <w:name w:val="Style19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0">
    <w:name w:val="Style20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1">
    <w:name w:val="Style20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2">
    <w:name w:val="Style20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3">
    <w:name w:val="Style20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4">
    <w:name w:val="Style20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5">
    <w:name w:val="Style20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6">
    <w:name w:val="Style20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7">
    <w:name w:val="Style20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8">
    <w:name w:val="Style20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9">
    <w:name w:val="Style20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0">
    <w:name w:val="Style21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1">
    <w:name w:val="Style21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2">
    <w:name w:val="Style21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3">
    <w:name w:val="Style21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4">
    <w:name w:val="Style21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5">
    <w:name w:val="Style21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6">
    <w:name w:val="Style21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7">
    <w:name w:val="Style21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8">
    <w:name w:val="Style21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9">
    <w:name w:val="Style21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0">
    <w:name w:val="Style22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1">
    <w:name w:val="Style22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2">
    <w:name w:val="Style22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3">
    <w:name w:val="Style22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4">
    <w:name w:val="Style22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5">
    <w:name w:val="Style22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6">
    <w:name w:val="Style22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7">
    <w:name w:val="Style22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8">
    <w:name w:val="Style22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9">
    <w:name w:val="Style22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0">
    <w:name w:val="Style23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1">
    <w:name w:val="Style23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2">
    <w:name w:val="Style23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3">
    <w:name w:val="Style23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4">
    <w:name w:val="Style23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5">
    <w:name w:val="Style23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6">
    <w:name w:val="Style23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7">
    <w:name w:val="Style23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8">
    <w:name w:val="Style23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9">
    <w:name w:val="Style23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0">
    <w:name w:val="Style24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1">
    <w:name w:val="Style24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2">
    <w:name w:val="Style24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3">
    <w:name w:val="Style24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4">
    <w:name w:val="Style24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5">
    <w:name w:val="Style24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6">
    <w:name w:val="Style24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7">
    <w:name w:val="Style24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8">
    <w:name w:val="Style24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9">
    <w:name w:val="Style24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0">
    <w:name w:val="Style25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1">
    <w:name w:val="Style25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2">
    <w:name w:val="Style25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3">
    <w:name w:val="Style25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4">
    <w:name w:val="Style25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5">
    <w:name w:val="Style25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6">
    <w:name w:val="Style25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7">
    <w:name w:val="Style25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character" w:customStyle="1" w:styleId="FontStyle259">
    <w:name w:val="Font Style259"/>
    <w:basedOn w:val="a0"/>
    <w:rsid w:val="008D459F"/>
    <w:rPr>
      <w:rFonts w:ascii="Century Schoolbook" w:hAnsi="Century Schoolbook" w:cs="Century Schoolbook"/>
      <w:b/>
      <w:bCs/>
      <w:sz w:val="18"/>
      <w:szCs w:val="18"/>
    </w:rPr>
  </w:style>
  <w:style w:type="character" w:customStyle="1" w:styleId="FontStyle260">
    <w:name w:val="Font Style260"/>
    <w:basedOn w:val="a0"/>
    <w:rsid w:val="008D459F"/>
    <w:rPr>
      <w:rFonts w:ascii="Century Schoolbook" w:hAnsi="Century Schoolbook" w:cs="Century Schoolbook"/>
      <w:b/>
      <w:bCs/>
      <w:sz w:val="18"/>
      <w:szCs w:val="18"/>
    </w:rPr>
  </w:style>
  <w:style w:type="character" w:customStyle="1" w:styleId="FontStyle261">
    <w:name w:val="Font Style261"/>
    <w:basedOn w:val="a0"/>
    <w:rsid w:val="008D459F"/>
    <w:rPr>
      <w:rFonts w:ascii="Century Schoolbook" w:hAnsi="Century Schoolbook" w:cs="Century Schoolbook"/>
      <w:sz w:val="18"/>
      <w:szCs w:val="18"/>
    </w:rPr>
  </w:style>
  <w:style w:type="character" w:customStyle="1" w:styleId="FontStyle262">
    <w:name w:val="Font Style262"/>
    <w:basedOn w:val="a0"/>
    <w:rsid w:val="008D459F"/>
    <w:rPr>
      <w:rFonts w:ascii="Century Schoolbook" w:hAnsi="Century Schoolbook" w:cs="Century Schoolbook"/>
      <w:sz w:val="24"/>
      <w:szCs w:val="24"/>
    </w:rPr>
  </w:style>
  <w:style w:type="character" w:customStyle="1" w:styleId="FontStyle263">
    <w:name w:val="Font Style263"/>
    <w:basedOn w:val="a0"/>
    <w:rsid w:val="008D459F"/>
    <w:rPr>
      <w:rFonts w:ascii="Century Schoolbook" w:hAnsi="Century Schoolbook" w:cs="Century Schoolbook"/>
      <w:sz w:val="16"/>
      <w:szCs w:val="16"/>
    </w:rPr>
  </w:style>
  <w:style w:type="character" w:customStyle="1" w:styleId="FontStyle264">
    <w:name w:val="Font Style264"/>
    <w:basedOn w:val="a0"/>
    <w:rsid w:val="008D459F"/>
    <w:rPr>
      <w:rFonts w:ascii="Century Schoolbook" w:hAnsi="Century Schoolbook" w:cs="Century Schoolbook"/>
      <w:sz w:val="30"/>
      <w:szCs w:val="30"/>
    </w:rPr>
  </w:style>
  <w:style w:type="character" w:customStyle="1" w:styleId="FontStyle265">
    <w:name w:val="Font Style265"/>
    <w:basedOn w:val="a0"/>
    <w:rsid w:val="008D459F"/>
    <w:rPr>
      <w:rFonts w:ascii="Century Schoolbook" w:hAnsi="Century Schoolbook" w:cs="Century Schoolbook"/>
      <w:sz w:val="24"/>
      <w:szCs w:val="24"/>
    </w:rPr>
  </w:style>
  <w:style w:type="character" w:customStyle="1" w:styleId="FontStyle266">
    <w:name w:val="Font Style266"/>
    <w:basedOn w:val="a0"/>
    <w:rsid w:val="008D459F"/>
    <w:rPr>
      <w:rFonts w:ascii="Century Schoolbook" w:hAnsi="Century Schoolbook" w:cs="Century Schoolbook"/>
      <w:i/>
      <w:iCs/>
      <w:sz w:val="18"/>
      <w:szCs w:val="18"/>
    </w:rPr>
  </w:style>
  <w:style w:type="character" w:customStyle="1" w:styleId="FontStyle267">
    <w:name w:val="Font Style267"/>
    <w:basedOn w:val="a0"/>
    <w:rsid w:val="008D459F"/>
    <w:rPr>
      <w:rFonts w:ascii="Century Schoolbook" w:hAnsi="Century Schoolbook" w:cs="Century Schoolbook"/>
      <w:w w:val="20"/>
      <w:sz w:val="320"/>
      <w:szCs w:val="320"/>
    </w:rPr>
  </w:style>
  <w:style w:type="character" w:customStyle="1" w:styleId="FontStyle268">
    <w:name w:val="Font Style268"/>
    <w:basedOn w:val="a0"/>
    <w:rsid w:val="008D459F"/>
    <w:rPr>
      <w:rFonts w:ascii="Franklin Gothic Heavy" w:hAnsi="Franklin Gothic Heavy" w:cs="Franklin Gothic Heavy"/>
      <w:i/>
      <w:iCs/>
      <w:sz w:val="52"/>
      <w:szCs w:val="52"/>
    </w:rPr>
  </w:style>
  <w:style w:type="character" w:customStyle="1" w:styleId="FontStyle269">
    <w:name w:val="Font Style269"/>
    <w:basedOn w:val="a0"/>
    <w:rsid w:val="008D459F"/>
    <w:rPr>
      <w:rFonts w:ascii="Century Schoolbook" w:hAnsi="Century Schoolbook" w:cs="Century Schoolbook"/>
      <w:i/>
      <w:iCs/>
      <w:spacing w:val="10"/>
      <w:sz w:val="14"/>
      <w:szCs w:val="14"/>
    </w:rPr>
  </w:style>
  <w:style w:type="character" w:customStyle="1" w:styleId="FontStyle270">
    <w:name w:val="Font Style270"/>
    <w:basedOn w:val="a0"/>
    <w:rsid w:val="008D459F"/>
    <w:rPr>
      <w:rFonts w:ascii="Century Schoolbook" w:hAnsi="Century Schoolbook" w:cs="Century Schoolbook"/>
      <w:i/>
      <w:iCs/>
      <w:sz w:val="16"/>
      <w:szCs w:val="16"/>
    </w:rPr>
  </w:style>
  <w:style w:type="character" w:customStyle="1" w:styleId="FontStyle271">
    <w:name w:val="Font Style271"/>
    <w:basedOn w:val="a0"/>
    <w:rsid w:val="008D459F"/>
    <w:rPr>
      <w:rFonts w:ascii="Century Schoolbook" w:hAnsi="Century Schoolbook" w:cs="Century Schoolbook"/>
      <w:b/>
      <w:bCs/>
      <w:i/>
      <w:iCs/>
      <w:sz w:val="10"/>
      <w:szCs w:val="10"/>
    </w:rPr>
  </w:style>
  <w:style w:type="character" w:customStyle="1" w:styleId="FontStyle272">
    <w:name w:val="Font Style272"/>
    <w:basedOn w:val="a0"/>
    <w:rsid w:val="008D459F"/>
    <w:rPr>
      <w:rFonts w:ascii="Times New Roman" w:hAnsi="Times New Roman" w:cs="Times New Roman"/>
      <w:b/>
      <w:bCs/>
      <w:sz w:val="18"/>
      <w:szCs w:val="18"/>
    </w:rPr>
  </w:style>
  <w:style w:type="character" w:customStyle="1" w:styleId="FontStyle273">
    <w:name w:val="Font Style273"/>
    <w:basedOn w:val="a0"/>
    <w:rsid w:val="008D459F"/>
    <w:rPr>
      <w:rFonts w:ascii="Century Schoolbook" w:hAnsi="Century Schoolbook" w:cs="Century Schoolbook"/>
      <w:sz w:val="20"/>
      <w:szCs w:val="20"/>
    </w:rPr>
  </w:style>
  <w:style w:type="character" w:customStyle="1" w:styleId="FontStyle274">
    <w:name w:val="Font Style274"/>
    <w:basedOn w:val="a0"/>
    <w:rsid w:val="008D459F"/>
    <w:rPr>
      <w:rFonts w:ascii="Times New Roman" w:hAnsi="Times New Roman" w:cs="Times New Roman"/>
      <w:b/>
      <w:bCs/>
      <w:i/>
      <w:iCs/>
      <w:sz w:val="20"/>
      <w:szCs w:val="20"/>
    </w:rPr>
  </w:style>
  <w:style w:type="character" w:customStyle="1" w:styleId="FontStyle275">
    <w:name w:val="Font Style275"/>
    <w:basedOn w:val="a0"/>
    <w:rsid w:val="008D459F"/>
    <w:rPr>
      <w:rFonts w:ascii="Century Schoolbook" w:hAnsi="Century Schoolbook" w:cs="Century Schoolbook"/>
      <w:sz w:val="20"/>
      <w:szCs w:val="20"/>
    </w:rPr>
  </w:style>
  <w:style w:type="character" w:styleId="a3">
    <w:name w:val="Hyperlink"/>
    <w:basedOn w:val="a0"/>
    <w:rsid w:val="008D459F"/>
    <w:rPr>
      <w:color w:val="000080"/>
      <w:u w:val="single"/>
    </w:rPr>
  </w:style>
  <w:style w:type="paragraph" w:styleId="a4">
    <w:name w:val="Document Map"/>
    <w:basedOn w:val="a"/>
    <w:link w:val="a5"/>
    <w:semiHidden/>
    <w:rsid w:val="008D459F"/>
    <w:pPr>
      <w:widowControl w:val="0"/>
      <w:shd w:val="clear" w:color="auto" w:fill="000080"/>
      <w:autoSpaceDE w:val="0"/>
      <w:autoSpaceDN w:val="0"/>
      <w:adjustRightInd w:val="0"/>
      <w:spacing w:line="240" w:lineRule="auto"/>
      <w:ind w:firstLine="0"/>
      <w:jc w:val="left"/>
    </w:pPr>
    <w:rPr>
      <w:rFonts w:ascii="Tahoma" w:eastAsia="Times New Roman" w:hAnsi="Tahoma" w:cs="Tahoma"/>
      <w:sz w:val="20"/>
      <w:szCs w:val="20"/>
      <w:lang w:val="ru-RU" w:eastAsia="ru-RU"/>
    </w:rPr>
  </w:style>
  <w:style w:type="character" w:customStyle="1" w:styleId="a5">
    <w:name w:val="Схема документа Знак"/>
    <w:basedOn w:val="a0"/>
    <w:link w:val="a4"/>
    <w:semiHidden/>
    <w:rsid w:val="008D459F"/>
    <w:rPr>
      <w:rFonts w:ascii="Tahoma" w:eastAsia="Times New Roman" w:hAnsi="Tahoma" w:cs="Tahoma"/>
      <w:sz w:val="20"/>
      <w:szCs w:val="20"/>
      <w:shd w:val="clear" w:color="auto" w:fill="000080"/>
      <w:lang w:val="ru-RU" w:eastAsia="ru-RU"/>
    </w:rPr>
  </w:style>
  <w:style w:type="paragraph" w:styleId="12">
    <w:name w:val="toc 1"/>
    <w:basedOn w:val="a"/>
    <w:next w:val="a"/>
    <w:autoRedefine/>
    <w:semiHidden/>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styleId="21">
    <w:name w:val="toc 2"/>
    <w:basedOn w:val="a"/>
    <w:next w:val="a"/>
    <w:autoRedefine/>
    <w:semiHidden/>
    <w:rsid w:val="008D459F"/>
    <w:pPr>
      <w:widowControl w:val="0"/>
      <w:autoSpaceDE w:val="0"/>
      <w:autoSpaceDN w:val="0"/>
      <w:adjustRightInd w:val="0"/>
      <w:spacing w:line="240" w:lineRule="auto"/>
      <w:ind w:left="240" w:firstLine="0"/>
      <w:jc w:val="left"/>
    </w:pPr>
    <w:rPr>
      <w:rFonts w:ascii="Century Schoolbook" w:eastAsia="Times New Roman" w:hAnsi="Century Schoolbook" w:cs="Century Schoolbook"/>
      <w:sz w:val="24"/>
      <w:szCs w:val="24"/>
      <w:lang w:val="ru-RU" w:eastAsia="ru-RU"/>
    </w:rPr>
  </w:style>
  <w:style w:type="paragraph" w:styleId="31">
    <w:name w:val="toc 3"/>
    <w:basedOn w:val="a"/>
    <w:next w:val="a"/>
    <w:autoRedefine/>
    <w:semiHidden/>
    <w:rsid w:val="008D459F"/>
    <w:pPr>
      <w:widowControl w:val="0"/>
      <w:autoSpaceDE w:val="0"/>
      <w:autoSpaceDN w:val="0"/>
      <w:adjustRightInd w:val="0"/>
      <w:spacing w:line="240" w:lineRule="auto"/>
      <w:ind w:left="480" w:firstLine="0"/>
      <w:jc w:val="left"/>
    </w:pPr>
    <w:rPr>
      <w:rFonts w:ascii="Century Schoolbook" w:eastAsia="Times New Roman" w:hAnsi="Century Schoolbook" w:cs="Century Schoolbook"/>
      <w:sz w:val="24"/>
      <w:szCs w:val="24"/>
      <w:lang w:val="ru-RU" w:eastAsia="ru-RU"/>
    </w:rPr>
  </w:style>
  <w:style w:type="paragraph" w:styleId="4">
    <w:name w:val="toc 4"/>
    <w:basedOn w:val="a"/>
    <w:next w:val="a"/>
    <w:autoRedefine/>
    <w:semiHidden/>
    <w:rsid w:val="008D459F"/>
    <w:pPr>
      <w:widowControl w:val="0"/>
      <w:autoSpaceDE w:val="0"/>
      <w:autoSpaceDN w:val="0"/>
      <w:adjustRightInd w:val="0"/>
      <w:spacing w:line="240" w:lineRule="auto"/>
      <w:ind w:left="720" w:firstLine="0"/>
      <w:jc w:val="left"/>
    </w:pPr>
    <w:rPr>
      <w:rFonts w:ascii="Century Schoolbook" w:eastAsia="Times New Roman" w:hAnsi="Century Schoolbook" w:cs="Century Schoolbook"/>
      <w:sz w:val="24"/>
      <w:szCs w:val="24"/>
      <w:lang w:val="ru-RU" w:eastAsia="ru-RU"/>
    </w:rPr>
  </w:style>
  <w:style w:type="paragraph" w:styleId="a6">
    <w:name w:val="header"/>
    <w:basedOn w:val="a"/>
    <w:link w:val="a7"/>
    <w:rsid w:val="008D459F"/>
    <w:pPr>
      <w:widowControl w:val="0"/>
      <w:tabs>
        <w:tab w:val="center" w:pos="4677"/>
        <w:tab w:val="right" w:pos="9355"/>
      </w:tabs>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character" w:customStyle="1" w:styleId="a7">
    <w:name w:val="Верхний колонтитул Знак"/>
    <w:basedOn w:val="a0"/>
    <w:link w:val="a6"/>
    <w:rsid w:val="008D459F"/>
    <w:rPr>
      <w:rFonts w:ascii="Century Schoolbook" w:eastAsia="Times New Roman" w:hAnsi="Century Schoolbook" w:cs="Century Schoolbook"/>
      <w:sz w:val="24"/>
      <w:szCs w:val="24"/>
      <w:lang w:val="ru-RU" w:eastAsia="ru-RU"/>
    </w:rPr>
  </w:style>
  <w:style w:type="character" w:styleId="a8">
    <w:name w:val="page number"/>
    <w:basedOn w:val="a0"/>
    <w:rsid w:val="008D459F"/>
  </w:style>
  <w:style w:type="character" w:customStyle="1" w:styleId="FontStyle13">
    <w:name w:val="Font Style13"/>
    <w:basedOn w:val="a0"/>
    <w:rsid w:val="008D459F"/>
    <w:rPr>
      <w:rFonts w:ascii="Century Schoolbook" w:hAnsi="Century Schoolbook" w:cs="Century Schoolbook"/>
      <w:sz w:val="16"/>
      <w:szCs w:val="16"/>
    </w:rPr>
  </w:style>
  <w:style w:type="character" w:customStyle="1" w:styleId="FontStyle14">
    <w:name w:val="Font Style14"/>
    <w:basedOn w:val="a0"/>
    <w:rsid w:val="008D459F"/>
    <w:rPr>
      <w:rFonts w:ascii="Century Schoolbook" w:hAnsi="Century Schoolbook" w:cs="Century Schoolbook"/>
      <w:i/>
      <w:iCs/>
      <w:sz w:val="16"/>
      <w:szCs w:val="16"/>
    </w:rPr>
  </w:style>
  <w:style w:type="character" w:customStyle="1" w:styleId="FontStyle15">
    <w:name w:val="Font Style15"/>
    <w:basedOn w:val="a0"/>
    <w:rsid w:val="008D459F"/>
    <w:rPr>
      <w:rFonts w:ascii="Century Schoolbook" w:hAnsi="Century Schoolbook" w:cs="Century Schoolbook"/>
      <w:sz w:val="12"/>
      <w:szCs w:val="12"/>
    </w:rPr>
  </w:style>
  <w:style w:type="table" w:styleId="a9">
    <w:name w:val="Table Grid"/>
    <w:basedOn w:val="a1"/>
    <w:rsid w:val="008D459F"/>
    <w:pPr>
      <w:widowControl w:val="0"/>
      <w:autoSpaceDE w:val="0"/>
      <w:autoSpaceDN w:val="0"/>
      <w:adjustRightInd w:val="0"/>
      <w:spacing w:after="0" w:line="240" w:lineRule="auto"/>
    </w:pPr>
    <w:rPr>
      <w:rFonts w:ascii="Century Schoolbook" w:eastAsia="Times New Roman" w:hAnsi="Times New Roman" w:cs="Century Schoolbook"/>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1">
    <w:name w:val="Font Style11"/>
    <w:basedOn w:val="a0"/>
    <w:rsid w:val="008D459F"/>
    <w:rPr>
      <w:rFonts w:ascii="Century Schoolbook" w:hAnsi="Century Schoolbook" w:cs="Century Schoolbook"/>
      <w:sz w:val="16"/>
      <w:szCs w:val="16"/>
    </w:rPr>
  </w:style>
  <w:style w:type="character" w:customStyle="1" w:styleId="FontStyle12">
    <w:name w:val="Font Style12"/>
    <w:basedOn w:val="a0"/>
    <w:rsid w:val="008D459F"/>
    <w:rPr>
      <w:rFonts w:ascii="Century Schoolbook" w:hAnsi="Century Schoolbook" w:cs="Century Schoolbook"/>
      <w:b/>
      <w:bCs/>
      <w:sz w:val="8"/>
      <w:szCs w:val="8"/>
    </w:rPr>
  </w:style>
  <w:style w:type="paragraph" w:styleId="aa">
    <w:name w:val="Balloon Text"/>
    <w:basedOn w:val="a"/>
    <w:link w:val="ab"/>
    <w:uiPriority w:val="99"/>
    <w:semiHidden/>
    <w:unhideWhenUsed/>
    <w:rsid w:val="008D459F"/>
    <w:pPr>
      <w:spacing w:line="240" w:lineRule="auto"/>
    </w:pPr>
    <w:rPr>
      <w:rFonts w:ascii="Tahoma" w:hAnsi="Tahoma" w:cs="Tahoma"/>
      <w:sz w:val="16"/>
      <w:szCs w:val="16"/>
    </w:rPr>
  </w:style>
  <w:style w:type="character" w:customStyle="1" w:styleId="ab">
    <w:name w:val="Текст выноски Знак"/>
    <w:basedOn w:val="a0"/>
    <w:link w:val="aa"/>
    <w:uiPriority w:val="99"/>
    <w:semiHidden/>
    <w:rsid w:val="008D459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4005"/>
    <w:pPr>
      <w:spacing w:after="0" w:line="360" w:lineRule="auto"/>
      <w:ind w:firstLine="709"/>
      <w:jc w:val="both"/>
    </w:pPr>
    <w:rPr>
      <w:rFonts w:ascii="Times New Roman" w:hAnsi="Times New Roman"/>
      <w:sz w:val="28"/>
    </w:rPr>
  </w:style>
  <w:style w:type="paragraph" w:styleId="1">
    <w:name w:val="heading 1"/>
    <w:basedOn w:val="a"/>
    <w:next w:val="a"/>
    <w:link w:val="10"/>
    <w:qFormat/>
    <w:rsid w:val="00F65B9A"/>
    <w:pPr>
      <w:keepNext/>
      <w:jc w:val="left"/>
      <w:outlineLvl w:val="0"/>
    </w:pPr>
    <w:rPr>
      <w:rFonts w:asciiTheme="minorHAnsi" w:hAnsiTheme="minorHAnsi"/>
      <w:b/>
      <w:bCs/>
      <w:kern w:val="32"/>
      <w:szCs w:val="32"/>
      <w:lang w:val="ru-RU"/>
    </w:rPr>
  </w:style>
  <w:style w:type="paragraph" w:styleId="2">
    <w:name w:val="heading 2"/>
    <w:basedOn w:val="a"/>
    <w:next w:val="a"/>
    <w:link w:val="20"/>
    <w:qFormat/>
    <w:rsid w:val="008D459F"/>
    <w:pPr>
      <w:keepNext/>
      <w:widowControl w:val="0"/>
      <w:autoSpaceDE w:val="0"/>
      <w:autoSpaceDN w:val="0"/>
      <w:adjustRightInd w:val="0"/>
      <w:spacing w:before="240" w:after="60" w:line="240" w:lineRule="auto"/>
      <w:ind w:firstLine="0"/>
      <w:jc w:val="left"/>
      <w:outlineLvl w:val="1"/>
    </w:pPr>
    <w:rPr>
      <w:rFonts w:ascii="Arial" w:eastAsia="Times New Roman" w:hAnsi="Arial" w:cs="Arial"/>
      <w:b/>
      <w:bCs/>
      <w:i/>
      <w:iCs/>
      <w:szCs w:val="28"/>
      <w:lang w:val="ru-RU" w:eastAsia="ru-RU"/>
    </w:rPr>
  </w:style>
  <w:style w:type="paragraph" w:styleId="3">
    <w:name w:val="heading 3"/>
    <w:basedOn w:val="a"/>
    <w:next w:val="a"/>
    <w:link w:val="30"/>
    <w:qFormat/>
    <w:rsid w:val="008D459F"/>
    <w:pPr>
      <w:keepNext/>
      <w:widowControl w:val="0"/>
      <w:autoSpaceDE w:val="0"/>
      <w:autoSpaceDN w:val="0"/>
      <w:adjustRightInd w:val="0"/>
      <w:spacing w:before="240" w:after="60" w:line="240" w:lineRule="auto"/>
      <w:ind w:firstLine="0"/>
      <w:jc w:val="left"/>
      <w:outlineLvl w:val="2"/>
    </w:pPr>
    <w:rPr>
      <w:rFonts w:ascii="Arial" w:eastAsia="Times New Roman" w:hAnsi="Arial" w:cs="Arial"/>
      <w:b/>
      <w:bCs/>
      <w:sz w:val="26"/>
      <w:szCs w:val="2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F65B9A"/>
    <w:rPr>
      <w:b/>
      <w:bCs/>
      <w:kern w:val="32"/>
      <w:sz w:val="28"/>
      <w:szCs w:val="32"/>
      <w:lang w:val="ru-RU"/>
    </w:rPr>
  </w:style>
  <w:style w:type="character" w:customStyle="1" w:styleId="20">
    <w:name w:val="Заголовок 2 Знак"/>
    <w:basedOn w:val="a0"/>
    <w:link w:val="2"/>
    <w:rsid w:val="008D459F"/>
    <w:rPr>
      <w:rFonts w:ascii="Arial" w:eastAsia="Times New Roman" w:hAnsi="Arial" w:cs="Arial"/>
      <w:b/>
      <w:bCs/>
      <w:i/>
      <w:iCs/>
      <w:sz w:val="28"/>
      <w:szCs w:val="28"/>
      <w:lang w:val="ru-RU" w:eastAsia="ru-RU"/>
    </w:rPr>
  </w:style>
  <w:style w:type="character" w:customStyle="1" w:styleId="30">
    <w:name w:val="Заголовок 3 Знак"/>
    <w:basedOn w:val="a0"/>
    <w:link w:val="3"/>
    <w:rsid w:val="008D459F"/>
    <w:rPr>
      <w:rFonts w:ascii="Arial" w:eastAsia="Times New Roman" w:hAnsi="Arial" w:cs="Arial"/>
      <w:b/>
      <w:bCs/>
      <w:sz w:val="26"/>
      <w:szCs w:val="26"/>
      <w:lang w:val="ru-RU" w:eastAsia="ru-RU"/>
    </w:rPr>
  </w:style>
  <w:style w:type="numbering" w:customStyle="1" w:styleId="11">
    <w:name w:val="Нет списка1"/>
    <w:next w:val="a2"/>
    <w:semiHidden/>
    <w:rsid w:val="008D459F"/>
  </w:style>
  <w:style w:type="paragraph" w:customStyle="1" w:styleId="Style1">
    <w:name w:val="Style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
    <w:name w:val="Style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
    <w:name w:val="Style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
    <w:name w:val="Style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
    <w:name w:val="Style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
    <w:name w:val="Style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
    <w:name w:val="Style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
    <w:name w:val="Style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
    <w:name w:val="Style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
    <w:name w:val="Style1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
    <w:name w:val="Style1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
    <w:name w:val="Style1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
    <w:name w:val="Style1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
    <w:name w:val="Style1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
    <w:name w:val="Style1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
    <w:name w:val="Style1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
    <w:name w:val="Style1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
    <w:name w:val="Style1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
    <w:name w:val="Style1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
    <w:name w:val="Style2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
    <w:name w:val="Style2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
    <w:name w:val="Style2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
    <w:name w:val="Style2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
    <w:name w:val="Style2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
    <w:name w:val="Style2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6">
    <w:name w:val="Style2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7">
    <w:name w:val="Style2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8">
    <w:name w:val="Style2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9">
    <w:name w:val="Style2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0">
    <w:name w:val="Style3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1">
    <w:name w:val="Style3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2">
    <w:name w:val="Style3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3">
    <w:name w:val="Style3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4">
    <w:name w:val="Style3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5">
    <w:name w:val="Style3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6">
    <w:name w:val="Style3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7">
    <w:name w:val="Style3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8">
    <w:name w:val="Style3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39">
    <w:name w:val="Style3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0">
    <w:name w:val="Style4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1">
    <w:name w:val="Style4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2">
    <w:name w:val="Style4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3">
    <w:name w:val="Style4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4">
    <w:name w:val="Style4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5">
    <w:name w:val="Style4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6">
    <w:name w:val="Style4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7">
    <w:name w:val="Style4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8">
    <w:name w:val="Style4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49">
    <w:name w:val="Style4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0">
    <w:name w:val="Style5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1">
    <w:name w:val="Style5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2">
    <w:name w:val="Style5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3">
    <w:name w:val="Style5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4">
    <w:name w:val="Style5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5">
    <w:name w:val="Style5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6">
    <w:name w:val="Style5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7">
    <w:name w:val="Style5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8">
    <w:name w:val="Style5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59">
    <w:name w:val="Style5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0">
    <w:name w:val="Style6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1">
    <w:name w:val="Style6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2">
    <w:name w:val="Style6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3">
    <w:name w:val="Style6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4">
    <w:name w:val="Style6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5">
    <w:name w:val="Style6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6">
    <w:name w:val="Style6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7">
    <w:name w:val="Style6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8">
    <w:name w:val="Style6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69">
    <w:name w:val="Style6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0">
    <w:name w:val="Style7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1">
    <w:name w:val="Style7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2">
    <w:name w:val="Style7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3">
    <w:name w:val="Style7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4">
    <w:name w:val="Style7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5">
    <w:name w:val="Style7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6">
    <w:name w:val="Style7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7">
    <w:name w:val="Style7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8">
    <w:name w:val="Style7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79">
    <w:name w:val="Style7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0">
    <w:name w:val="Style8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1">
    <w:name w:val="Style8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2">
    <w:name w:val="Style8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3">
    <w:name w:val="Style8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4">
    <w:name w:val="Style8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5">
    <w:name w:val="Style8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6">
    <w:name w:val="Style8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7">
    <w:name w:val="Style8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8">
    <w:name w:val="Style8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89">
    <w:name w:val="Style8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0">
    <w:name w:val="Style9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1">
    <w:name w:val="Style9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2">
    <w:name w:val="Style9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3">
    <w:name w:val="Style9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4">
    <w:name w:val="Style9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5">
    <w:name w:val="Style9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6">
    <w:name w:val="Style9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7">
    <w:name w:val="Style9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8">
    <w:name w:val="Style9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99">
    <w:name w:val="Style9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0">
    <w:name w:val="Style10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1">
    <w:name w:val="Style10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2">
    <w:name w:val="Style10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3">
    <w:name w:val="Style10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4">
    <w:name w:val="Style10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5">
    <w:name w:val="Style10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6">
    <w:name w:val="Style10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7">
    <w:name w:val="Style10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8">
    <w:name w:val="Style10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09">
    <w:name w:val="Style10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0">
    <w:name w:val="Style11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1">
    <w:name w:val="Style11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2">
    <w:name w:val="Style11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3">
    <w:name w:val="Style11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4">
    <w:name w:val="Style11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5">
    <w:name w:val="Style11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6">
    <w:name w:val="Style11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7">
    <w:name w:val="Style11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8">
    <w:name w:val="Style11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19">
    <w:name w:val="Style11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0">
    <w:name w:val="Style12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1">
    <w:name w:val="Style12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2">
    <w:name w:val="Style12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3">
    <w:name w:val="Style12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4">
    <w:name w:val="Style12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5">
    <w:name w:val="Style12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6">
    <w:name w:val="Style12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7">
    <w:name w:val="Style12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8">
    <w:name w:val="Style12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29">
    <w:name w:val="Style12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0">
    <w:name w:val="Style13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1">
    <w:name w:val="Style13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2">
    <w:name w:val="Style13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3">
    <w:name w:val="Style13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4">
    <w:name w:val="Style13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5">
    <w:name w:val="Style13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6">
    <w:name w:val="Style13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7">
    <w:name w:val="Style13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8">
    <w:name w:val="Style13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39">
    <w:name w:val="Style13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0">
    <w:name w:val="Style14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1">
    <w:name w:val="Style14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2">
    <w:name w:val="Style14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3">
    <w:name w:val="Style14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4">
    <w:name w:val="Style14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5">
    <w:name w:val="Style14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6">
    <w:name w:val="Style14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7">
    <w:name w:val="Style14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8">
    <w:name w:val="Style14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49">
    <w:name w:val="Style14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0">
    <w:name w:val="Style15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1">
    <w:name w:val="Style15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2">
    <w:name w:val="Style15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3">
    <w:name w:val="Style15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4">
    <w:name w:val="Style15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5">
    <w:name w:val="Style15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6">
    <w:name w:val="Style15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7">
    <w:name w:val="Style15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8">
    <w:name w:val="Style15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59">
    <w:name w:val="Style15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0">
    <w:name w:val="Style16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1">
    <w:name w:val="Style16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2">
    <w:name w:val="Style16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3">
    <w:name w:val="Style16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4">
    <w:name w:val="Style16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5">
    <w:name w:val="Style16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6">
    <w:name w:val="Style16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7">
    <w:name w:val="Style16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8">
    <w:name w:val="Style16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69">
    <w:name w:val="Style16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0">
    <w:name w:val="Style17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1">
    <w:name w:val="Style17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2">
    <w:name w:val="Style17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3">
    <w:name w:val="Style17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4">
    <w:name w:val="Style17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5">
    <w:name w:val="Style17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6">
    <w:name w:val="Style17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7">
    <w:name w:val="Style17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8">
    <w:name w:val="Style17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79">
    <w:name w:val="Style17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0">
    <w:name w:val="Style18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1">
    <w:name w:val="Style18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2">
    <w:name w:val="Style18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3">
    <w:name w:val="Style18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4">
    <w:name w:val="Style18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5">
    <w:name w:val="Style18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6">
    <w:name w:val="Style18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7">
    <w:name w:val="Style18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8">
    <w:name w:val="Style18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89">
    <w:name w:val="Style18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0">
    <w:name w:val="Style19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1">
    <w:name w:val="Style19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2">
    <w:name w:val="Style19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3">
    <w:name w:val="Style19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4">
    <w:name w:val="Style19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5">
    <w:name w:val="Style19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6">
    <w:name w:val="Style19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7">
    <w:name w:val="Style19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8">
    <w:name w:val="Style19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199">
    <w:name w:val="Style19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0">
    <w:name w:val="Style20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1">
    <w:name w:val="Style20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2">
    <w:name w:val="Style20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3">
    <w:name w:val="Style20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4">
    <w:name w:val="Style20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5">
    <w:name w:val="Style20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6">
    <w:name w:val="Style20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7">
    <w:name w:val="Style20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8">
    <w:name w:val="Style20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09">
    <w:name w:val="Style20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0">
    <w:name w:val="Style21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1">
    <w:name w:val="Style21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2">
    <w:name w:val="Style21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3">
    <w:name w:val="Style21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4">
    <w:name w:val="Style21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5">
    <w:name w:val="Style21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6">
    <w:name w:val="Style21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7">
    <w:name w:val="Style21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8">
    <w:name w:val="Style21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19">
    <w:name w:val="Style21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0">
    <w:name w:val="Style22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1">
    <w:name w:val="Style22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2">
    <w:name w:val="Style22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3">
    <w:name w:val="Style22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4">
    <w:name w:val="Style22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5">
    <w:name w:val="Style22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6">
    <w:name w:val="Style22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7">
    <w:name w:val="Style22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8">
    <w:name w:val="Style22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29">
    <w:name w:val="Style22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0">
    <w:name w:val="Style23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1">
    <w:name w:val="Style23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2">
    <w:name w:val="Style23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3">
    <w:name w:val="Style23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4">
    <w:name w:val="Style23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5">
    <w:name w:val="Style23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6">
    <w:name w:val="Style23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7">
    <w:name w:val="Style23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8">
    <w:name w:val="Style23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39">
    <w:name w:val="Style23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0">
    <w:name w:val="Style24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1">
    <w:name w:val="Style24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2">
    <w:name w:val="Style24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3">
    <w:name w:val="Style24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4">
    <w:name w:val="Style24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5">
    <w:name w:val="Style24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6">
    <w:name w:val="Style24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7">
    <w:name w:val="Style24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8">
    <w:name w:val="Style248"/>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49">
    <w:name w:val="Style249"/>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0">
    <w:name w:val="Style250"/>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1">
    <w:name w:val="Style251"/>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2">
    <w:name w:val="Style252"/>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3">
    <w:name w:val="Style253"/>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4">
    <w:name w:val="Style254"/>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5">
    <w:name w:val="Style255"/>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6">
    <w:name w:val="Style256"/>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customStyle="1" w:styleId="Style257">
    <w:name w:val="Style257"/>
    <w:basedOn w:val="a"/>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character" w:customStyle="1" w:styleId="FontStyle259">
    <w:name w:val="Font Style259"/>
    <w:basedOn w:val="a0"/>
    <w:rsid w:val="008D459F"/>
    <w:rPr>
      <w:rFonts w:ascii="Century Schoolbook" w:hAnsi="Century Schoolbook" w:cs="Century Schoolbook"/>
      <w:b/>
      <w:bCs/>
      <w:sz w:val="18"/>
      <w:szCs w:val="18"/>
    </w:rPr>
  </w:style>
  <w:style w:type="character" w:customStyle="1" w:styleId="FontStyle260">
    <w:name w:val="Font Style260"/>
    <w:basedOn w:val="a0"/>
    <w:rsid w:val="008D459F"/>
    <w:rPr>
      <w:rFonts w:ascii="Century Schoolbook" w:hAnsi="Century Schoolbook" w:cs="Century Schoolbook"/>
      <w:b/>
      <w:bCs/>
      <w:sz w:val="18"/>
      <w:szCs w:val="18"/>
    </w:rPr>
  </w:style>
  <w:style w:type="character" w:customStyle="1" w:styleId="FontStyle261">
    <w:name w:val="Font Style261"/>
    <w:basedOn w:val="a0"/>
    <w:rsid w:val="008D459F"/>
    <w:rPr>
      <w:rFonts w:ascii="Century Schoolbook" w:hAnsi="Century Schoolbook" w:cs="Century Schoolbook"/>
      <w:sz w:val="18"/>
      <w:szCs w:val="18"/>
    </w:rPr>
  </w:style>
  <w:style w:type="character" w:customStyle="1" w:styleId="FontStyle262">
    <w:name w:val="Font Style262"/>
    <w:basedOn w:val="a0"/>
    <w:rsid w:val="008D459F"/>
    <w:rPr>
      <w:rFonts w:ascii="Century Schoolbook" w:hAnsi="Century Schoolbook" w:cs="Century Schoolbook"/>
      <w:sz w:val="24"/>
      <w:szCs w:val="24"/>
    </w:rPr>
  </w:style>
  <w:style w:type="character" w:customStyle="1" w:styleId="FontStyle263">
    <w:name w:val="Font Style263"/>
    <w:basedOn w:val="a0"/>
    <w:rsid w:val="008D459F"/>
    <w:rPr>
      <w:rFonts w:ascii="Century Schoolbook" w:hAnsi="Century Schoolbook" w:cs="Century Schoolbook"/>
      <w:sz w:val="16"/>
      <w:szCs w:val="16"/>
    </w:rPr>
  </w:style>
  <w:style w:type="character" w:customStyle="1" w:styleId="FontStyle264">
    <w:name w:val="Font Style264"/>
    <w:basedOn w:val="a0"/>
    <w:rsid w:val="008D459F"/>
    <w:rPr>
      <w:rFonts w:ascii="Century Schoolbook" w:hAnsi="Century Schoolbook" w:cs="Century Schoolbook"/>
      <w:sz w:val="30"/>
      <w:szCs w:val="30"/>
    </w:rPr>
  </w:style>
  <w:style w:type="character" w:customStyle="1" w:styleId="FontStyle265">
    <w:name w:val="Font Style265"/>
    <w:basedOn w:val="a0"/>
    <w:rsid w:val="008D459F"/>
    <w:rPr>
      <w:rFonts w:ascii="Century Schoolbook" w:hAnsi="Century Schoolbook" w:cs="Century Schoolbook"/>
      <w:sz w:val="24"/>
      <w:szCs w:val="24"/>
    </w:rPr>
  </w:style>
  <w:style w:type="character" w:customStyle="1" w:styleId="FontStyle266">
    <w:name w:val="Font Style266"/>
    <w:basedOn w:val="a0"/>
    <w:rsid w:val="008D459F"/>
    <w:rPr>
      <w:rFonts w:ascii="Century Schoolbook" w:hAnsi="Century Schoolbook" w:cs="Century Schoolbook"/>
      <w:i/>
      <w:iCs/>
      <w:sz w:val="18"/>
      <w:szCs w:val="18"/>
    </w:rPr>
  </w:style>
  <w:style w:type="character" w:customStyle="1" w:styleId="FontStyle267">
    <w:name w:val="Font Style267"/>
    <w:basedOn w:val="a0"/>
    <w:rsid w:val="008D459F"/>
    <w:rPr>
      <w:rFonts w:ascii="Century Schoolbook" w:hAnsi="Century Schoolbook" w:cs="Century Schoolbook"/>
      <w:w w:val="20"/>
      <w:sz w:val="320"/>
      <w:szCs w:val="320"/>
    </w:rPr>
  </w:style>
  <w:style w:type="character" w:customStyle="1" w:styleId="FontStyle268">
    <w:name w:val="Font Style268"/>
    <w:basedOn w:val="a0"/>
    <w:rsid w:val="008D459F"/>
    <w:rPr>
      <w:rFonts w:ascii="Franklin Gothic Heavy" w:hAnsi="Franklin Gothic Heavy" w:cs="Franklin Gothic Heavy"/>
      <w:i/>
      <w:iCs/>
      <w:sz w:val="52"/>
      <w:szCs w:val="52"/>
    </w:rPr>
  </w:style>
  <w:style w:type="character" w:customStyle="1" w:styleId="FontStyle269">
    <w:name w:val="Font Style269"/>
    <w:basedOn w:val="a0"/>
    <w:rsid w:val="008D459F"/>
    <w:rPr>
      <w:rFonts w:ascii="Century Schoolbook" w:hAnsi="Century Schoolbook" w:cs="Century Schoolbook"/>
      <w:i/>
      <w:iCs/>
      <w:spacing w:val="10"/>
      <w:sz w:val="14"/>
      <w:szCs w:val="14"/>
    </w:rPr>
  </w:style>
  <w:style w:type="character" w:customStyle="1" w:styleId="FontStyle270">
    <w:name w:val="Font Style270"/>
    <w:basedOn w:val="a0"/>
    <w:rsid w:val="008D459F"/>
    <w:rPr>
      <w:rFonts w:ascii="Century Schoolbook" w:hAnsi="Century Schoolbook" w:cs="Century Schoolbook"/>
      <w:i/>
      <w:iCs/>
      <w:sz w:val="16"/>
      <w:szCs w:val="16"/>
    </w:rPr>
  </w:style>
  <w:style w:type="character" w:customStyle="1" w:styleId="FontStyle271">
    <w:name w:val="Font Style271"/>
    <w:basedOn w:val="a0"/>
    <w:rsid w:val="008D459F"/>
    <w:rPr>
      <w:rFonts w:ascii="Century Schoolbook" w:hAnsi="Century Schoolbook" w:cs="Century Schoolbook"/>
      <w:b/>
      <w:bCs/>
      <w:i/>
      <w:iCs/>
      <w:sz w:val="10"/>
      <w:szCs w:val="10"/>
    </w:rPr>
  </w:style>
  <w:style w:type="character" w:customStyle="1" w:styleId="FontStyle272">
    <w:name w:val="Font Style272"/>
    <w:basedOn w:val="a0"/>
    <w:rsid w:val="008D459F"/>
    <w:rPr>
      <w:rFonts w:ascii="Times New Roman" w:hAnsi="Times New Roman" w:cs="Times New Roman"/>
      <w:b/>
      <w:bCs/>
      <w:sz w:val="18"/>
      <w:szCs w:val="18"/>
    </w:rPr>
  </w:style>
  <w:style w:type="character" w:customStyle="1" w:styleId="FontStyle273">
    <w:name w:val="Font Style273"/>
    <w:basedOn w:val="a0"/>
    <w:rsid w:val="008D459F"/>
    <w:rPr>
      <w:rFonts w:ascii="Century Schoolbook" w:hAnsi="Century Schoolbook" w:cs="Century Schoolbook"/>
      <w:sz w:val="20"/>
      <w:szCs w:val="20"/>
    </w:rPr>
  </w:style>
  <w:style w:type="character" w:customStyle="1" w:styleId="FontStyle274">
    <w:name w:val="Font Style274"/>
    <w:basedOn w:val="a0"/>
    <w:rsid w:val="008D459F"/>
    <w:rPr>
      <w:rFonts w:ascii="Times New Roman" w:hAnsi="Times New Roman" w:cs="Times New Roman"/>
      <w:b/>
      <w:bCs/>
      <w:i/>
      <w:iCs/>
      <w:sz w:val="20"/>
      <w:szCs w:val="20"/>
    </w:rPr>
  </w:style>
  <w:style w:type="character" w:customStyle="1" w:styleId="FontStyle275">
    <w:name w:val="Font Style275"/>
    <w:basedOn w:val="a0"/>
    <w:rsid w:val="008D459F"/>
    <w:rPr>
      <w:rFonts w:ascii="Century Schoolbook" w:hAnsi="Century Schoolbook" w:cs="Century Schoolbook"/>
      <w:sz w:val="20"/>
      <w:szCs w:val="20"/>
    </w:rPr>
  </w:style>
  <w:style w:type="character" w:styleId="a3">
    <w:name w:val="Hyperlink"/>
    <w:basedOn w:val="a0"/>
    <w:rsid w:val="008D459F"/>
    <w:rPr>
      <w:color w:val="000080"/>
      <w:u w:val="single"/>
    </w:rPr>
  </w:style>
  <w:style w:type="paragraph" w:styleId="a4">
    <w:name w:val="Document Map"/>
    <w:basedOn w:val="a"/>
    <w:link w:val="a5"/>
    <w:semiHidden/>
    <w:rsid w:val="008D459F"/>
    <w:pPr>
      <w:widowControl w:val="0"/>
      <w:shd w:val="clear" w:color="auto" w:fill="000080"/>
      <w:autoSpaceDE w:val="0"/>
      <w:autoSpaceDN w:val="0"/>
      <w:adjustRightInd w:val="0"/>
      <w:spacing w:line="240" w:lineRule="auto"/>
      <w:ind w:firstLine="0"/>
      <w:jc w:val="left"/>
    </w:pPr>
    <w:rPr>
      <w:rFonts w:ascii="Tahoma" w:eastAsia="Times New Roman" w:hAnsi="Tahoma" w:cs="Tahoma"/>
      <w:sz w:val="20"/>
      <w:szCs w:val="20"/>
      <w:lang w:val="ru-RU" w:eastAsia="ru-RU"/>
    </w:rPr>
  </w:style>
  <w:style w:type="character" w:customStyle="1" w:styleId="a5">
    <w:name w:val="Схема документа Знак"/>
    <w:basedOn w:val="a0"/>
    <w:link w:val="a4"/>
    <w:semiHidden/>
    <w:rsid w:val="008D459F"/>
    <w:rPr>
      <w:rFonts w:ascii="Tahoma" w:eastAsia="Times New Roman" w:hAnsi="Tahoma" w:cs="Tahoma"/>
      <w:sz w:val="20"/>
      <w:szCs w:val="20"/>
      <w:shd w:val="clear" w:color="auto" w:fill="000080"/>
      <w:lang w:val="ru-RU" w:eastAsia="ru-RU"/>
    </w:rPr>
  </w:style>
  <w:style w:type="paragraph" w:styleId="12">
    <w:name w:val="toc 1"/>
    <w:basedOn w:val="a"/>
    <w:next w:val="a"/>
    <w:autoRedefine/>
    <w:semiHidden/>
    <w:rsid w:val="008D459F"/>
    <w:pPr>
      <w:widowControl w:val="0"/>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paragraph" w:styleId="21">
    <w:name w:val="toc 2"/>
    <w:basedOn w:val="a"/>
    <w:next w:val="a"/>
    <w:autoRedefine/>
    <w:semiHidden/>
    <w:rsid w:val="008D459F"/>
    <w:pPr>
      <w:widowControl w:val="0"/>
      <w:autoSpaceDE w:val="0"/>
      <w:autoSpaceDN w:val="0"/>
      <w:adjustRightInd w:val="0"/>
      <w:spacing w:line="240" w:lineRule="auto"/>
      <w:ind w:left="240" w:firstLine="0"/>
      <w:jc w:val="left"/>
    </w:pPr>
    <w:rPr>
      <w:rFonts w:ascii="Century Schoolbook" w:eastAsia="Times New Roman" w:hAnsi="Century Schoolbook" w:cs="Century Schoolbook"/>
      <w:sz w:val="24"/>
      <w:szCs w:val="24"/>
      <w:lang w:val="ru-RU" w:eastAsia="ru-RU"/>
    </w:rPr>
  </w:style>
  <w:style w:type="paragraph" w:styleId="31">
    <w:name w:val="toc 3"/>
    <w:basedOn w:val="a"/>
    <w:next w:val="a"/>
    <w:autoRedefine/>
    <w:semiHidden/>
    <w:rsid w:val="008D459F"/>
    <w:pPr>
      <w:widowControl w:val="0"/>
      <w:autoSpaceDE w:val="0"/>
      <w:autoSpaceDN w:val="0"/>
      <w:adjustRightInd w:val="0"/>
      <w:spacing w:line="240" w:lineRule="auto"/>
      <w:ind w:left="480" w:firstLine="0"/>
      <w:jc w:val="left"/>
    </w:pPr>
    <w:rPr>
      <w:rFonts w:ascii="Century Schoolbook" w:eastAsia="Times New Roman" w:hAnsi="Century Schoolbook" w:cs="Century Schoolbook"/>
      <w:sz w:val="24"/>
      <w:szCs w:val="24"/>
      <w:lang w:val="ru-RU" w:eastAsia="ru-RU"/>
    </w:rPr>
  </w:style>
  <w:style w:type="paragraph" w:styleId="4">
    <w:name w:val="toc 4"/>
    <w:basedOn w:val="a"/>
    <w:next w:val="a"/>
    <w:autoRedefine/>
    <w:semiHidden/>
    <w:rsid w:val="008D459F"/>
    <w:pPr>
      <w:widowControl w:val="0"/>
      <w:autoSpaceDE w:val="0"/>
      <w:autoSpaceDN w:val="0"/>
      <w:adjustRightInd w:val="0"/>
      <w:spacing w:line="240" w:lineRule="auto"/>
      <w:ind w:left="720" w:firstLine="0"/>
      <w:jc w:val="left"/>
    </w:pPr>
    <w:rPr>
      <w:rFonts w:ascii="Century Schoolbook" w:eastAsia="Times New Roman" w:hAnsi="Century Schoolbook" w:cs="Century Schoolbook"/>
      <w:sz w:val="24"/>
      <w:szCs w:val="24"/>
      <w:lang w:val="ru-RU" w:eastAsia="ru-RU"/>
    </w:rPr>
  </w:style>
  <w:style w:type="paragraph" w:styleId="a6">
    <w:name w:val="header"/>
    <w:basedOn w:val="a"/>
    <w:link w:val="a7"/>
    <w:rsid w:val="008D459F"/>
    <w:pPr>
      <w:widowControl w:val="0"/>
      <w:tabs>
        <w:tab w:val="center" w:pos="4677"/>
        <w:tab w:val="right" w:pos="9355"/>
      </w:tabs>
      <w:autoSpaceDE w:val="0"/>
      <w:autoSpaceDN w:val="0"/>
      <w:adjustRightInd w:val="0"/>
      <w:spacing w:line="240" w:lineRule="auto"/>
      <w:ind w:firstLine="0"/>
      <w:jc w:val="left"/>
    </w:pPr>
    <w:rPr>
      <w:rFonts w:ascii="Century Schoolbook" w:eastAsia="Times New Roman" w:hAnsi="Century Schoolbook" w:cs="Century Schoolbook"/>
      <w:sz w:val="24"/>
      <w:szCs w:val="24"/>
      <w:lang w:val="ru-RU" w:eastAsia="ru-RU"/>
    </w:rPr>
  </w:style>
  <w:style w:type="character" w:customStyle="1" w:styleId="a7">
    <w:name w:val="Верхний колонтитул Знак"/>
    <w:basedOn w:val="a0"/>
    <w:link w:val="a6"/>
    <w:rsid w:val="008D459F"/>
    <w:rPr>
      <w:rFonts w:ascii="Century Schoolbook" w:eastAsia="Times New Roman" w:hAnsi="Century Schoolbook" w:cs="Century Schoolbook"/>
      <w:sz w:val="24"/>
      <w:szCs w:val="24"/>
      <w:lang w:val="ru-RU" w:eastAsia="ru-RU"/>
    </w:rPr>
  </w:style>
  <w:style w:type="character" w:styleId="a8">
    <w:name w:val="page number"/>
    <w:basedOn w:val="a0"/>
    <w:rsid w:val="008D459F"/>
  </w:style>
  <w:style w:type="character" w:customStyle="1" w:styleId="FontStyle13">
    <w:name w:val="Font Style13"/>
    <w:basedOn w:val="a0"/>
    <w:rsid w:val="008D459F"/>
    <w:rPr>
      <w:rFonts w:ascii="Century Schoolbook" w:hAnsi="Century Schoolbook" w:cs="Century Schoolbook"/>
      <w:sz w:val="16"/>
      <w:szCs w:val="16"/>
    </w:rPr>
  </w:style>
  <w:style w:type="character" w:customStyle="1" w:styleId="FontStyle14">
    <w:name w:val="Font Style14"/>
    <w:basedOn w:val="a0"/>
    <w:rsid w:val="008D459F"/>
    <w:rPr>
      <w:rFonts w:ascii="Century Schoolbook" w:hAnsi="Century Schoolbook" w:cs="Century Schoolbook"/>
      <w:i/>
      <w:iCs/>
      <w:sz w:val="16"/>
      <w:szCs w:val="16"/>
    </w:rPr>
  </w:style>
  <w:style w:type="character" w:customStyle="1" w:styleId="FontStyle15">
    <w:name w:val="Font Style15"/>
    <w:basedOn w:val="a0"/>
    <w:rsid w:val="008D459F"/>
    <w:rPr>
      <w:rFonts w:ascii="Century Schoolbook" w:hAnsi="Century Schoolbook" w:cs="Century Schoolbook"/>
      <w:sz w:val="12"/>
      <w:szCs w:val="12"/>
    </w:rPr>
  </w:style>
  <w:style w:type="table" w:styleId="a9">
    <w:name w:val="Table Grid"/>
    <w:basedOn w:val="a1"/>
    <w:rsid w:val="008D459F"/>
    <w:pPr>
      <w:widowControl w:val="0"/>
      <w:autoSpaceDE w:val="0"/>
      <w:autoSpaceDN w:val="0"/>
      <w:adjustRightInd w:val="0"/>
      <w:spacing w:after="0" w:line="240" w:lineRule="auto"/>
    </w:pPr>
    <w:rPr>
      <w:rFonts w:ascii="Century Schoolbook" w:eastAsia="Times New Roman" w:hAnsi="Times New Roman" w:cs="Century Schoolbook"/>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1">
    <w:name w:val="Font Style11"/>
    <w:basedOn w:val="a0"/>
    <w:rsid w:val="008D459F"/>
    <w:rPr>
      <w:rFonts w:ascii="Century Schoolbook" w:hAnsi="Century Schoolbook" w:cs="Century Schoolbook"/>
      <w:sz w:val="16"/>
      <w:szCs w:val="16"/>
    </w:rPr>
  </w:style>
  <w:style w:type="character" w:customStyle="1" w:styleId="FontStyle12">
    <w:name w:val="Font Style12"/>
    <w:basedOn w:val="a0"/>
    <w:rsid w:val="008D459F"/>
    <w:rPr>
      <w:rFonts w:ascii="Century Schoolbook" w:hAnsi="Century Schoolbook" w:cs="Century Schoolbook"/>
      <w:b/>
      <w:bCs/>
      <w:sz w:val="8"/>
      <w:szCs w:val="8"/>
    </w:rPr>
  </w:style>
  <w:style w:type="paragraph" w:styleId="aa">
    <w:name w:val="Balloon Text"/>
    <w:basedOn w:val="a"/>
    <w:link w:val="ab"/>
    <w:uiPriority w:val="99"/>
    <w:semiHidden/>
    <w:unhideWhenUsed/>
    <w:rsid w:val="008D459F"/>
    <w:pPr>
      <w:spacing w:line="240" w:lineRule="auto"/>
    </w:pPr>
    <w:rPr>
      <w:rFonts w:ascii="Tahoma" w:hAnsi="Tahoma" w:cs="Tahoma"/>
      <w:sz w:val="16"/>
      <w:szCs w:val="16"/>
    </w:rPr>
  </w:style>
  <w:style w:type="character" w:customStyle="1" w:styleId="ab">
    <w:name w:val="Текст выноски Знак"/>
    <w:basedOn w:val="a0"/>
    <w:link w:val="aa"/>
    <w:uiPriority w:val="99"/>
    <w:semiHidden/>
    <w:rsid w:val="008D459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jpeg"/><Relationship Id="rId26" Type="http://schemas.openxmlformats.org/officeDocument/2006/relationships/image" Target="media/image22.jpeg"/><Relationship Id="rId21" Type="http://schemas.openxmlformats.org/officeDocument/2006/relationships/image" Target="media/image17.jpeg"/><Relationship Id="rId34" Type="http://schemas.openxmlformats.org/officeDocument/2006/relationships/image" Target="media/image30.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2" Type="http://schemas.microsoft.com/office/2007/relationships/stylesWithEffects" Target="stylesWithEffect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8" Type="http://schemas.openxmlformats.org/officeDocument/2006/relationships/image" Target="media/image4.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49383</Words>
  <Characters>28149</Characters>
  <Application>Microsoft Office Word</Application>
  <DocSecurity>0</DocSecurity>
  <Lines>234</Lines>
  <Paragraphs>154</Paragraphs>
  <ScaleCrop>false</ScaleCrop>
  <Company/>
  <LinksUpToDate>false</LinksUpToDate>
  <CharactersWithSpaces>77378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Sacha</dc:creator>
  <cp:lastModifiedBy>Sacha</cp:lastModifiedBy>
  <cp:revision>1</cp:revision>
  <dcterms:created xsi:type="dcterms:W3CDTF">2020-04-30T06:42:00Z</dcterms:created>
  <dcterms:modified xsi:type="dcterms:W3CDTF">2020-04-30T06:43:00Z</dcterms:modified>
</cp:coreProperties>
</file>